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3A7A8" w14:textId="3A6AA2CF" w:rsidR="009C29AF" w:rsidRPr="009C29AF" w:rsidRDefault="00B84934" w:rsidP="009C29AF">
      <w:pPr>
        <w:tabs>
          <w:tab w:val="left" w:pos="3106"/>
          <w:tab w:val="center" w:pos="4536"/>
          <w:tab w:val="right" w:pos="9072"/>
        </w:tabs>
        <w:jc w:val="both"/>
        <w:rPr>
          <w:rFonts w:ascii="Arial" w:eastAsia="宋体" w:hAnsi="Arial" w:cs="Arial"/>
          <w:b/>
          <w:bCs/>
          <w:sz w:val="24"/>
          <w:lang w:val="en-GB" w:eastAsia="zh-CN"/>
        </w:rPr>
      </w:pPr>
      <w:r>
        <w:rPr>
          <w:rFonts w:ascii="Arial" w:eastAsia="宋体" w:hAnsi="Arial" w:cs="Arial"/>
          <w:b/>
          <w:bCs/>
          <w:sz w:val="24"/>
          <w:lang w:val="en-GB" w:eastAsia="zh-CN"/>
        </w:rPr>
        <w:t xml:space="preserve">3GPP TSG-RAN WG4 Meeting # </w:t>
      </w:r>
      <w:r w:rsidR="00B90CAE" w:rsidRPr="00B90CAE">
        <w:rPr>
          <w:rFonts w:ascii="Arial" w:eastAsia="宋体" w:hAnsi="Arial" w:cs="Arial"/>
          <w:b/>
          <w:bCs/>
          <w:sz w:val="24"/>
          <w:lang w:val="en-GB" w:eastAsia="zh-CN"/>
        </w:rPr>
        <w:t>10</w:t>
      </w:r>
      <w:r w:rsidR="00581E4E">
        <w:rPr>
          <w:rFonts w:ascii="Arial" w:eastAsia="宋体" w:hAnsi="Arial" w:cs="Arial"/>
          <w:b/>
          <w:bCs/>
          <w:sz w:val="24"/>
          <w:lang w:val="en-GB" w:eastAsia="zh-CN"/>
        </w:rPr>
        <w:t>4</w:t>
      </w:r>
      <w:r w:rsidR="00B90CAE" w:rsidRPr="00B90CAE">
        <w:rPr>
          <w:rFonts w:ascii="Arial" w:eastAsia="宋体" w:hAnsi="Arial" w:cs="Arial"/>
          <w:b/>
          <w:bCs/>
          <w:sz w:val="24"/>
          <w:lang w:val="en-GB" w:eastAsia="zh-CN"/>
        </w:rPr>
        <w:t>-e</w:t>
      </w:r>
      <w:r w:rsidR="009C29AF" w:rsidRPr="009C29AF">
        <w:rPr>
          <w:rFonts w:ascii="Arial" w:eastAsia="宋体" w:hAnsi="Arial" w:cs="Arial"/>
          <w:b/>
          <w:bCs/>
          <w:sz w:val="24"/>
          <w:lang w:val="en-GB" w:eastAsia="zh-CN"/>
        </w:rPr>
        <w:t xml:space="preserve">      </w:t>
      </w:r>
      <w:r w:rsidR="009C29AF" w:rsidRPr="009C29AF">
        <w:rPr>
          <w:rFonts w:ascii="Arial" w:eastAsia="宋体" w:hAnsi="Arial" w:cs="Arial"/>
          <w:b/>
          <w:bCs/>
          <w:sz w:val="24"/>
          <w:lang w:val="en-GB" w:eastAsia="zh-CN"/>
        </w:rPr>
        <w:tab/>
      </w:r>
      <w:r w:rsidRPr="00793655">
        <w:rPr>
          <w:rFonts w:ascii="Arial" w:eastAsia="宋体" w:hAnsi="Arial" w:cs="Arial"/>
          <w:b/>
          <w:bCs/>
          <w:sz w:val="24"/>
          <w:lang w:val="en-GB" w:eastAsia="zh-CN"/>
        </w:rPr>
        <w:t>R4-</w:t>
      </w:r>
      <w:r w:rsidR="00444BEC">
        <w:rPr>
          <w:rFonts w:ascii="Arial" w:eastAsia="宋体" w:hAnsi="Arial" w:cs="Arial" w:hint="eastAsia"/>
          <w:b/>
          <w:bCs/>
          <w:sz w:val="24"/>
          <w:lang w:val="en-GB" w:eastAsia="zh-CN"/>
        </w:rPr>
        <w:t>22</w:t>
      </w:r>
      <w:r w:rsidR="003432B6">
        <w:rPr>
          <w:rFonts w:ascii="Arial" w:eastAsia="宋体" w:hAnsi="Arial" w:cs="Arial" w:hint="eastAsia"/>
          <w:b/>
          <w:bCs/>
          <w:sz w:val="24"/>
          <w:lang w:val="en-GB" w:eastAsia="zh-CN"/>
        </w:rPr>
        <w:t>12300</w:t>
      </w:r>
    </w:p>
    <w:p w14:paraId="6B53D083" w14:textId="18FB91FB" w:rsidR="00973D39" w:rsidRDefault="009C29AF" w:rsidP="009C29AF">
      <w:pPr>
        <w:tabs>
          <w:tab w:val="left" w:pos="3106"/>
          <w:tab w:val="center" w:pos="4536"/>
          <w:tab w:val="right" w:pos="9072"/>
        </w:tabs>
        <w:jc w:val="both"/>
        <w:rPr>
          <w:rFonts w:ascii="Arial" w:eastAsia="宋体" w:hAnsi="Arial" w:cs="Arial"/>
          <w:b/>
          <w:bCs/>
          <w:sz w:val="24"/>
          <w:lang w:val="en-GB" w:eastAsia="zh-CN"/>
        </w:rPr>
      </w:pPr>
      <w:r w:rsidRPr="009C29AF">
        <w:rPr>
          <w:rFonts w:ascii="Arial" w:eastAsia="宋体" w:hAnsi="Arial" w:cs="Arial"/>
          <w:b/>
          <w:bCs/>
          <w:sz w:val="24"/>
          <w:lang w:val="en-GB" w:eastAsia="zh-CN"/>
        </w:rPr>
        <w:t>Electronic Meeting,</w:t>
      </w:r>
      <w:r w:rsidR="00B90CAE" w:rsidRPr="00B90CAE">
        <w:rPr>
          <w:rFonts w:ascii="Arial" w:eastAsia="宋体" w:hAnsi="Arial" w:cs="Arial"/>
          <w:b/>
          <w:bCs/>
          <w:sz w:val="24"/>
          <w:lang w:val="en-GB" w:eastAsia="zh-CN"/>
        </w:rPr>
        <w:t xml:space="preserve"> </w:t>
      </w:r>
      <w:r w:rsidR="00581E4E">
        <w:rPr>
          <w:rFonts w:ascii="Arial" w:eastAsia="宋体" w:hAnsi="Arial" w:cs="Arial"/>
          <w:b/>
          <w:bCs/>
          <w:sz w:val="24"/>
          <w:lang w:val="en-GB" w:eastAsia="zh-CN"/>
        </w:rPr>
        <w:t>Aug</w:t>
      </w:r>
      <w:r w:rsidR="005A352A" w:rsidRPr="005A352A">
        <w:rPr>
          <w:rFonts w:ascii="Arial" w:eastAsia="宋体" w:hAnsi="Arial" w:cs="Arial"/>
          <w:b/>
          <w:bCs/>
          <w:sz w:val="24"/>
          <w:lang w:val="en-GB" w:eastAsia="zh-CN"/>
        </w:rPr>
        <w:t xml:space="preserve"> </w:t>
      </w:r>
      <w:r w:rsidR="00581E4E">
        <w:rPr>
          <w:rFonts w:ascii="Arial" w:eastAsia="宋体" w:hAnsi="Arial" w:cs="Arial"/>
          <w:b/>
          <w:bCs/>
          <w:sz w:val="24"/>
          <w:lang w:val="en-GB" w:eastAsia="zh-CN"/>
        </w:rPr>
        <w:t>15</w:t>
      </w:r>
      <w:r w:rsidR="005A352A" w:rsidRPr="005A352A">
        <w:rPr>
          <w:rFonts w:ascii="Arial" w:eastAsia="宋体" w:hAnsi="Arial" w:cs="Arial"/>
          <w:b/>
          <w:bCs/>
          <w:sz w:val="24"/>
          <w:lang w:val="en-GB" w:eastAsia="zh-CN"/>
        </w:rPr>
        <w:t xml:space="preserve"> – </w:t>
      </w:r>
      <w:r w:rsidR="00581E4E">
        <w:rPr>
          <w:rFonts w:ascii="Arial" w:eastAsia="宋体" w:hAnsi="Arial" w:cs="Arial"/>
          <w:b/>
          <w:bCs/>
          <w:sz w:val="24"/>
          <w:lang w:val="en-GB" w:eastAsia="zh-CN"/>
        </w:rPr>
        <w:t>Aug</w:t>
      </w:r>
      <w:r w:rsidR="005A352A" w:rsidRPr="005A352A">
        <w:rPr>
          <w:rFonts w:ascii="Arial" w:eastAsia="宋体" w:hAnsi="Arial" w:cs="Arial"/>
          <w:b/>
          <w:bCs/>
          <w:sz w:val="24"/>
          <w:lang w:val="en-GB" w:eastAsia="zh-CN"/>
        </w:rPr>
        <w:t xml:space="preserve"> </w:t>
      </w:r>
      <w:r w:rsidR="00581E4E">
        <w:rPr>
          <w:rFonts w:ascii="Arial" w:eastAsia="宋体" w:hAnsi="Arial" w:cs="Arial"/>
          <w:b/>
          <w:bCs/>
          <w:sz w:val="24"/>
          <w:lang w:val="en-GB" w:eastAsia="zh-CN"/>
        </w:rPr>
        <w:t>26</w:t>
      </w:r>
      <w:r w:rsidR="005A352A" w:rsidRPr="005A352A">
        <w:rPr>
          <w:rFonts w:ascii="Arial" w:eastAsia="宋体" w:hAnsi="Arial" w:cs="Arial"/>
          <w:b/>
          <w:bCs/>
          <w:sz w:val="24"/>
          <w:lang w:val="en-GB" w:eastAsia="zh-CN"/>
        </w:rPr>
        <w:t>, 2022</w:t>
      </w:r>
    </w:p>
    <w:p w14:paraId="097334CB" w14:textId="77777777" w:rsidR="001C6CCC" w:rsidRPr="009C29AF" w:rsidRDefault="001C6CCC" w:rsidP="009C29AF">
      <w:pPr>
        <w:tabs>
          <w:tab w:val="left" w:pos="3106"/>
          <w:tab w:val="center" w:pos="4536"/>
          <w:tab w:val="right" w:pos="9072"/>
        </w:tabs>
        <w:jc w:val="both"/>
        <w:rPr>
          <w:rFonts w:ascii="Arial" w:eastAsia="宋体" w:hAnsi="Arial"/>
          <w:b/>
          <w:sz w:val="24"/>
          <w:lang w:eastAsia="zh-CN"/>
        </w:rPr>
      </w:pPr>
    </w:p>
    <w:p w14:paraId="23BD0552" w14:textId="77777777" w:rsidR="00226A6A" w:rsidRPr="00107E1B" w:rsidRDefault="00226A6A" w:rsidP="00226A6A">
      <w:pPr>
        <w:pStyle w:val="a5"/>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002E0A14">
        <w:rPr>
          <w:rFonts w:eastAsia="宋体"/>
          <w:sz w:val="24"/>
          <w:lang w:eastAsia="zh-CN"/>
        </w:rPr>
        <w:t>CMCC</w:t>
      </w:r>
    </w:p>
    <w:p w14:paraId="2581EFC2" w14:textId="39CA764B" w:rsidR="00C138B0" w:rsidRPr="00C138B0" w:rsidRDefault="00226A6A" w:rsidP="00226A6A">
      <w:pPr>
        <w:pStyle w:val="a5"/>
        <w:tabs>
          <w:tab w:val="clear" w:pos="4536"/>
          <w:tab w:val="left" w:pos="1800"/>
        </w:tabs>
        <w:spacing w:after="60"/>
        <w:ind w:left="1807" w:hangingChars="750" w:hanging="1807"/>
        <w:rPr>
          <w:rFonts w:eastAsia="宋体"/>
          <w:sz w:val="24"/>
          <w:lang w:eastAsia="zh-CN"/>
        </w:rPr>
      </w:pPr>
      <w:r w:rsidRPr="00E7784C">
        <w:rPr>
          <w:sz w:val="24"/>
        </w:rPr>
        <w:t>Title:</w:t>
      </w:r>
      <w:r w:rsidRPr="00E7784C">
        <w:rPr>
          <w:sz w:val="24"/>
        </w:rPr>
        <w:tab/>
      </w:r>
      <w:r w:rsidR="00D64D8B" w:rsidRPr="00123344">
        <w:rPr>
          <w:rFonts w:eastAsia="宋体" w:hint="eastAsia"/>
          <w:sz w:val="24"/>
          <w:lang w:eastAsia="zh-CN"/>
        </w:rPr>
        <w:t>D</w:t>
      </w:r>
      <w:r w:rsidR="00A05D50">
        <w:rPr>
          <w:rFonts w:eastAsia="宋体"/>
          <w:sz w:val="24"/>
          <w:lang w:eastAsia="zh-CN"/>
        </w:rPr>
        <w:t>iscussion</w:t>
      </w:r>
      <w:r w:rsidR="00C138B0" w:rsidRPr="00123344">
        <w:rPr>
          <w:rFonts w:eastAsia="宋体" w:hint="eastAsia"/>
          <w:sz w:val="24"/>
          <w:lang w:eastAsia="zh-CN"/>
        </w:rPr>
        <w:t xml:space="preserve"> </w:t>
      </w:r>
      <w:r w:rsidR="00513234" w:rsidRPr="00123344">
        <w:rPr>
          <w:rFonts w:eastAsia="宋体" w:hint="eastAsia"/>
          <w:sz w:val="24"/>
          <w:lang w:eastAsia="zh-CN"/>
        </w:rPr>
        <w:t>on</w:t>
      </w:r>
      <w:r w:rsidR="001918F8">
        <w:rPr>
          <w:rFonts w:eastAsia="宋体"/>
          <w:sz w:val="24"/>
          <w:lang w:eastAsia="zh-CN"/>
        </w:rPr>
        <w:t xml:space="preserve"> </w:t>
      </w:r>
      <w:r w:rsidR="006D7B46">
        <w:rPr>
          <w:rFonts w:eastAsia="宋体" w:hint="eastAsia"/>
          <w:sz w:val="24"/>
          <w:lang w:eastAsia="zh-CN"/>
        </w:rPr>
        <w:t>test</w:t>
      </w:r>
      <w:r w:rsidR="006D7B46">
        <w:rPr>
          <w:rFonts w:eastAsia="宋体"/>
          <w:sz w:val="24"/>
          <w:lang w:eastAsia="zh-CN"/>
        </w:rPr>
        <w:t xml:space="preserve"> cases </w:t>
      </w:r>
      <w:r w:rsidR="001918F8">
        <w:rPr>
          <w:rFonts w:eastAsia="宋体"/>
          <w:sz w:val="24"/>
          <w:lang w:eastAsia="zh-CN"/>
        </w:rPr>
        <w:t>for</w:t>
      </w:r>
      <w:r w:rsidR="00C138B0" w:rsidRPr="00123344">
        <w:rPr>
          <w:rFonts w:eastAsia="宋体" w:hint="eastAsia"/>
          <w:sz w:val="24"/>
          <w:lang w:eastAsia="zh-CN"/>
        </w:rPr>
        <w:t xml:space="preserve"> </w:t>
      </w:r>
      <w:r w:rsidR="00A05D50">
        <w:rPr>
          <w:rFonts w:eastAsia="宋体"/>
          <w:sz w:val="24"/>
          <w:lang w:eastAsia="zh-CN"/>
        </w:rPr>
        <w:t>RLM/BFD measurement relaxation</w:t>
      </w:r>
    </w:p>
    <w:p w14:paraId="04D7BE92" w14:textId="529B84D4" w:rsidR="00226A6A" w:rsidRPr="002E3FDD" w:rsidRDefault="00226A6A" w:rsidP="00226A6A">
      <w:pPr>
        <w:pStyle w:val="a5"/>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5A352A">
        <w:rPr>
          <w:rFonts w:eastAsia="宋体"/>
          <w:sz w:val="24"/>
          <w:lang w:val="pt-BR" w:eastAsia="zh-CN"/>
        </w:rPr>
        <w:t>9</w:t>
      </w:r>
      <w:r w:rsidR="00E013BB">
        <w:rPr>
          <w:rFonts w:eastAsia="宋体"/>
          <w:sz w:val="24"/>
          <w:lang w:val="pt-BR" w:eastAsia="zh-CN"/>
        </w:rPr>
        <w:t>.1</w:t>
      </w:r>
      <w:r w:rsidR="003F714C">
        <w:rPr>
          <w:rFonts w:eastAsia="宋体"/>
          <w:sz w:val="24"/>
          <w:lang w:val="pt-BR" w:eastAsia="zh-CN"/>
        </w:rPr>
        <w:t>2</w:t>
      </w:r>
      <w:r w:rsidR="00E013BB">
        <w:rPr>
          <w:rFonts w:eastAsia="宋体"/>
          <w:sz w:val="24"/>
          <w:lang w:val="pt-BR" w:eastAsia="zh-CN"/>
        </w:rPr>
        <w:t>.</w:t>
      </w:r>
      <w:r w:rsidR="005A352A">
        <w:rPr>
          <w:rFonts w:eastAsia="宋体"/>
          <w:sz w:val="24"/>
          <w:lang w:val="pt-BR" w:eastAsia="zh-CN"/>
        </w:rPr>
        <w:t>2</w:t>
      </w:r>
    </w:p>
    <w:p w14:paraId="63B69964" w14:textId="77777777" w:rsidR="00226A6A" w:rsidRPr="00E94627" w:rsidRDefault="00226A6A" w:rsidP="00226A6A">
      <w:pPr>
        <w:pStyle w:val="a5"/>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6F276D90" w14:textId="77777777" w:rsidR="00D31BF6" w:rsidRPr="004B24FA" w:rsidRDefault="00D31BF6">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17B89361" w14:textId="7F58E8DA" w:rsidR="006C0DA2" w:rsidRPr="006C0DA2" w:rsidRDefault="006C0DA2" w:rsidP="00351328">
      <w:pPr>
        <w:pStyle w:val="a0"/>
        <w:tabs>
          <w:tab w:val="num" w:pos="226"/>
          <w:tab w:val="num" w:pos="284"/>
          <w:tab w:val="left" w:pos="5103"/>
        </w:tabs>
        <w:snapToGrid w:val="0"/>
        <w:spacing w:after="0"/>
        <w:jc w:val="left"/>
        <w:rPr>
          <w:rFonts w:eastAsia="宋体"/>
          <w:sz w:val="21"/>
          <w:szCs w:val="21"/>
          <w:lang w:eastAsia="zh-CN"/>
        </w:rPr>
      </w:pPr>
      <w:r>
        <w:rPr>
          <w:rFonts w:eastAsia="宋体" w:hint="eastAsia"/>
          <w:sz w:val="21"/>
          <w:szCs w:val="21"/>
          <w:lang w:eastAsia="zh-CN"/>
        </w:rPr>
        <w:t>I</w:t>
      </w:r>
      <w:r>
        <w:rPr>
          <w:rFonts w:eastAsia="宋体"/>
          <w:sz w:val="21"/>
          <w:szCs w:val="21"/>
          <w:lang w:eastAsia="zh-CN"/>
        </w:rPr>
        <w:t>n RA</w:t>
      </w:r>
      <w:r w:rsidR="00025A12">
        <w:rPr>
          <w:rFonts w:eastAsia="宋体"/>
          <w:sz w:val="21"/>
          <w:szCs w:val="21"/>
          <w:lang w:eastAsia="zh-CN"/>
        </w:rPr>
        <w:t>N4#10</w:t>
      </w:r>
      <w:r w:rsidR="00EA5E4C">
        <w:rPr>
          <w:rFonts w:eastAsia="宋体"/>
          <w:sz w:val="21"/>
          <w:szCs w:val="21"/>
          <w:lang w:eastAsia="zh-CN"/>
        </w:rPr>
        <w:t>3</w:t>
      </w:r>
      <w:r w:rsidR="00025A12">
        <w:rPr>
          <w:rFonts w:eastAsia="宋体"/>
          <w:sz w:val="21"/>
          <w:szCs w:val="21"/>
          <w:lang w:eastAsia="zh-CN"/>
        </w:rPr>
        <w:t xml:space="preserve">-e meeting, </w:t>
      </w:r>
      <w:r w:rsidR="0083287D">
        <w:rPr>
          <w:rFonts w:eastAsia="宋体"/>
          <w:sz w:val="21"/>
          <w:szCs w:val="21"/>
          <w:lang w:eastAsia="zh-CN"/>
        </w:rPr>
        <w:t>the</w:t>
      </w:r>
      <w:r w:rsidR="00AA42C4">
        <w:rPr>
          <w:rFonts w:eastAsia="宋体"/>
          <w:sz w:val="21"/>
          <w:szCs w:val="21"/>
          <w:lang w:eastAsia="zh-CN"/>
        </w:rPr>
        <w:t xml:space="preserve"> </w:t>
      </w:r>
      <w:r w:rsidR="00C72F9C">
        <w:rPr>
          <w:rFonts w:eastAsia="宋体"/>
          <w:sz w:val="21"/>
          <w:szCs w:val="21"/>
          <w:lang w:eastAsia="zh-CN"/>
        </w:rPr>
        <w:t>performance</w:t>
      </w:r>
      <w:r w:rsidR="00AA42C4">
        <w:rPr>
          <w:rFonts w:eastAsia="宋体"/>
          <w:sz w:val="21"/>
          <w:szCs w:val="21"/>
          <w:lang w:eastAsia="zh-CN"/>
        </w:rPr>
        <w:t xml:space="preserve"> part discussion for </w:t>
      </w:r>
      <w:r w:rsidR="006E1173">
        <w:rPr>
          <w:rFonts w:eastAsia="宋体"/>
          <w:sz w:val="21"/>
          <w:szCs w:val="21"/>
          <w:lang w:eastAsia="zh-CN"/>
        </w:rPr>
        <w:t xml:space="preserve">RLM/BFD relaxation </w:t>
      </w:r>
      <w:r w:rsidR="00AA42C4">
        <w:rPr>
          <w:rFonts w:eastAsia="宋体"/>
          <w:sz w:val="21"/>
          <w:szCs w:val="21"/>
          <w:lang w:eastAsia="zh-CN"/>
        </w:rPr>
        <w:t>ha</w:t>
      </w:r>
      <w:r w:rsidR="00C72F9C">
        <w:rPr>
          <w:rFonts w:eastAsia="宋体"/>
          <w:sz w:val="21"/>
          <w:szCs w:val="21"/>
          <w:lang w:eastAsia="zh-CN"/>
        </w:rPr>
        <w:t>s</w:t>
      </w:r>
      <w:r w:rsidR="00AA42C4">
        <w:rPr>
          <w:rFonts w:eastAsia="宋体"/>
          <w:sz w:val="21"/>
          <w:szCs w:val="21"/>
          <w:lang w:eastAsia="zh-CN"/>
        </w:rPr>
        <w:t xml:space="preserve"> been </w:t>
      </w:r>
      <w:r w:rsidR="00C72F9C">
        <w:rPr>
          <w:rFonts w:eastAsia="宋体"/>
          <w:sz w:val="21"/>
          <w:szCs w:val="21"/>
          <w:lang w:eastAsia="zh-CN"/>
        </w:rPr>
        <w:t xml:space="preserve">triggered, and the test case list has been approved, </w:t>
      </w:r>
      <w:r w:rsidR="00CD5C60">
        <w:rPr>
          <w:rFonts w:eastAsia="宋体"/>
          <w:sz w:val="21"/>
          <w:szCs w:val="21"/>
          <w:lang w:eastAsia="zh-CN"/>
        </w:rPr>
        <w:t>a</w:t>
      </w:r>
      <w:r w:rsidR="005274C2">
        <w:rPr>
          <w:rFonts w:eastAsia="宋体"/>
          <w:sz w:val="21"/>
          <w:szCs w:val="21"/>
          <w:lang w:eastAsia="zh-CN"/>
        </w:rPr>
        <w:t xml:space="preserve"> way forward was agreed in [1]. </w:t>
      </w:r>
      <w:r w:rsidR="000113A0">
        <w:rPr>
          <w:rFonts w:eastAsia="宋体"/>
          <w:sz w:val="21"/>
          <w:szCs w:val="21"/>
          <w:lang w:eastAsia="zh-CN"/>
        </w:rPr>
        <w:t>In this contribution, we further discuss</w:t>
      </w:r>
      <w:r w:rsidR="00CD5C60">
        <w:rPr>
          <w:rFonts w:eastAsia="宋体"/>
          <w:sz w:val="21"/>
          <w:szCs w:val="21"/>
          <w:lang w:eastAsia="zh-CN"/>
        </w:rPr>
        <w:t xml:space="preserve"> the</w:t>
      </w:r>
      <w:r w:rsidR="000113A0">
        <w:rPr>
          <w:rFonts w:eastAsia="宋体"/>
          <w:sz w:val="21"/>
          <w:szCs w:val="21"/>
          <w:lang w:eastAsia="zh-CN"/>
        </w:rPr>
        <w:t xml:space="preserve"> test cases</w:t>
      </w:r>
      <w:r w:rsidR="006E1173">
        <w:rPr>
          <w:rFonts w:eastAsia="宋体"/>
          <w:sz w:val="21"/>
          <w:szCs w:val="21"/>
          <w:lang w:eastAsia="zh-CN"/>
        </w:rPr>
        <w:t xml:space="preserve"> design</w:t>
      </w:r>
      <w:r w:rsidR="000B5612">
        <w:rPr>
          <w:rFonts w:eastAsia="宋体"/>
          <w:sz w:val="21"/>
          <w:szCs w:val="21"/>
          <w:lang w:eastAsia="zh-CN"/>
        </w:rPr>
        <w:t xml:space="preserve"> according to the conclusion of RLM/BFD relaxation methodology and core part</w:t>
      </w:r>
      <w:r w:rsidR="006E1173">
        <w:rPr>
          <w:rFonts w:eastAsia="宋体"/>
          <w:sz w:val="21"/>
          <w:szCs w:val="21"/>
          <w:lang w:eastAsia="zh-CN"/>
        </w:rPr>
        <w:t xml:space="preserve"> requirements</w:t>
      </w:r>
      <w:r w:rsidR="000B5612">
        <w:rPr>
          <w:rFonts w:eastAsia="宋体"/>
          <w:sz w:val="21"/>
          <w:szCs w:val="21"/>
          <w:lang w:eastAsia="zh-CN"/>
        </w:rPr>
        <w:t>.</w:t>
      </w:r>
    </w:p>
    <w:p w14:paraId="4AC8AD49" w14:textId="77777777" w:rsidR="00557194" w:rsidRPr="00655491" w:rsidRDefault="00136F27" w:rsidP="00351328">
      <w:pPr>
        <w:pStyle w:val="1"/>
        <w:widowControl w:val="0"/>
        <w:numPr>
          <w:ilvl w:val="0"/>
          <w:numId w:val="1"/>
        </w:numPr>
        <w:pBdr>
          <w:top w:val="single" w:sz="12" w:space="1" w:color="auto"/>
        </w:pBdr>
        <w:tabs>
          <w:tab w:val="left" w:pos="284"/>
        </w:tabs>
        <w:adjustRightInd w:val="0"/>
        <w:snapToGrid w:val="0"/>
        <w:spacing w:beforeLines="100" w:before="312" w:afterLines="50" w:after="156" w:line="300" w:lineRule="auto"/>
        <w:jc w:val="both"/>
        <w:textAlignment w:val="baseline"/>
        <w:rPr>
          <w:rFonts w:eastAsia="宋体"/>
          <w:lang w:eastAsia="zh-CN"/>
        </w:rPr>
      </w:pPr>
      <w:r w:rsidRPr="00136F27">
        <w:rPr>
          <w:rFonts w:eastAsia="宋体" w:hint="eastAsia"/>
          <w:lang w:eastAsia="zh-CN"/>
        </w:rPr>
        <w:t>Discussion</w:t>
      </w:r>
    </w:p>
    <w:p w14:paraId="59E68852" w14:textId="54147724" w:rsidR="00BE510A" w:rsidRPr="001F73CD" w:rsidRDefault="00BE510A" w:rsidP="00BE510A">
      <w:pPr>
        <w:spacing w:beforeLines="50" w:before="156"/>
        <w:ind w:left="100" w:hangingChars="50" w:hanging="100"/>
        <w:rPr>
          <w:b/>
          <w:szCs w:val="20"/>
          <w:u w:val="single"/>
        </w:rPr>
      </w:pPr>
      <w:r w:rsidRPr="001F73CD">
        <w:rPr>
          <w:b/>
          <w:szCs w:val="20"/>
          <w:u w:val="single"/>
        </w:rPr>
        <w:t xml:space="preserve">Issue </w:t>
      </w:r>
      <w:r w:rsidR="001707C4" w:rsidRPr="001707C4">
        <w:rPr>
          <w:b/>
          <w:szCs w:val="20"/>
          <w:u w:val="single"/>
        </w:rPr>
        <w:t>2-2-1: Test case for exiting criteria</w:t>
      </w:r>
    </w:p>
    <w:p w14:paraId="04DD0C5C" w14:textId="77777777" w:rsidR="001707C4" w:rsidRPr="001707C4" w:rsidRDefault="001707C4" w:rsidP="001707C4">
      <w:pPr>
        <w:numPr>
          <w:ilvl w:val="0"/>
          <w:numId w:val="19"/>
        </w:numPr>
        <w:rPr>
          <w:rFonts w:eastAsia="PMingLiU"/>
          <w:i/>
          <w:iCs/>
          <w:lang w:eastAsia="zh-TW"/>
        </w:rPr>
      </w:pPr>
      <w:r w:rsidRPr="001707C4">
        <w:rPr>
          <w:rFonts w:eastAsia="PMingLiU"/>
          <w:i/>
          <w:iCs/>
          <w:lang w:eastAsia="zh-TW"/>
        </w:rPr>
        <w:t>Proposal 1 (revised): Define at least some of OOS TCs (for example RLM) to validate correct UE behavior when the UE needs to exit from the relaxation mode.</w:t>
      </w:r>
    </w:p>
    <w:p w14:paraId="4C9FACB7" w14:textId="52427512" w:rsidR="00CF205C" w:rsidRPr="00CF205C" w:rsidRDefault="001707C4" w:rsidP="00CF205C">
      <w:pPr>
        <w:numPr>
          <w:ilvl w:val="0"/>
          <w:numId w:val="19"/>
        </w:numPr>
        <w:spacing w:afterLines="50" w:after="156"/>
        <w:ind w:left="714" w:hanging="357"/>
        <w:rPr>
          <w:rFonts w:eastAsia="PMingLiU"/>
          <w:i/>
          <w:iCs/>
          <w:lang w:eastAsia="zh-TW"/>
        </w:rPr>
      </w:pPr>
      <w:r w:rsidRPr="001707C4">
        <w:rPr>
          <w:rFonts w:eastAsia="PMingLiU"/>
          <w:i/>
          <w:iCs/>
          <w:lang w:eastAsia="zh-TW"/>
        </w:rPr>
        <w:t>FFS configure N310 = 2 to validate</w:t>
      </w:r>
    </w:p>
    <w:p w14:paraId="20043FA0" w14:textId="19716ADB" w:rsidR="00E13EB6" w:rsidRDefault="00E13EB6" w:rsidP="00A7371D">
      <w:pPr>
        <w:pStyle w:val="a0"/>
        <w:spacing w:after="0"/>
        <w:jc w:val="left"/>
        <w:rPr>
          <w:rFonts w:eastAsiaTheme="minorEastAsia"/>
          <w:szCs w:val="20"/>
          <w:lang w:eastAsia="zh-CN"/>
        </w:rPr>
      </w:pPr>
      <w:r>
        <w:rPr>
          <w:rFonts w:eastAsiaTheme="minorEastAsia"/>
          <w:szCs w:val="20"/>
          <w:lang w:eastAsia="zh-CN"/>
        </w:rPr>
        <w:t xml:space="preserve">We support to </w:t>
      </w:r>
      <w:r w:rsidR="002A6DCC">
        <w:rPr>
          <w:rFonts w:eastAsiaTheme="minorEastAsia"/>
          <w:szCs w:val="20"/>
          <w:lang w:eastAsia="zh-CN"/>
        </w:rPr>
        <w:t xml:space="preserve">verify </w:t>
      </w:r>
      <w:r>
        <w:rPr>
          <w:rFonts w:eastAsiaTheme="minorEastAsia"/>
          <w:szCs w:val="20"/>
          <w:lang w:eastAsia="zh-CN"/>
        </w:rPr>
        <w:t>correct UE behavior when the UE needs to exit from the relaxation mode.</w:t>
      </w:r>
    </w:p>
    <w:p w14:paraId="15B3A354" w14:textId="54A58AA9" w:rsidR="00CF205C" w:rsidRDefault="00E13EB6" w:rsidP="00F066D4">
      <w:pPr>
        <w:pStyle w:val="a0"/>
        <w:jc w:val="left"/>
        <w:rPr>
          <w:rFonts w:eastAsiaTheme="minorEastAsia"/>
          <w:szCs w:val="20"/>
          <w:lang w:val="en-GB" w:eastAsia="zh-CN"/>
        </w:rPr>
      </w:pPr>
      <w:r>
        <w:rPr>
          <w:rFonts w:eastAsiaTheme="minorEastAsia"/>
          <w:szCs w:val="20"/>
          <w:lang w:eastAsia="zh-CN"/>
        </w:rPr>
        <w:t>However, we don’t think setting N310=2 can validate UE</w:t>
      </w:r>
      <w:r w:rsidR="003D7643">
        <w:rPr>
          <w:rFonts w:eastAsiaTheme="minorEastAsia"/>
          <w:szCs w:val="20"/>
          <w:lang w:eastAsia="zh-CN"/>
        </w:rPr>
        <w:t xml:space="preserve"> exiting</w:t>
      </w:r>
      <w:r>
        <w:rPr>
          <w:rFonts w:eastAsiaTheme="minorEastAsia"/>
          <w:szCs w:val="20"/>
          <w:lang w:eastAsia="zh-CN"/>
        </w:rPr>
        <w:t xml:space="preserve"> behavior. Because the OOS indication period is </w:t>
      </w:r>
      <w:r w:rsidRPr="00E13EB6">
        <w:rPr>
          <w:rFonts w:eastAsiaTheme="minorEastAsia"/>
          <w:szCs w:val="20"/>
          <w:lang w:val="en-GB" w:eastAsia="zh-CN"/>
        </w:rPr>
        <w:t>Max(10ms, 1.5 × DRX_cycle_length, 1.5 × T</w:t>
      </w:r>
      <w:r w:rsidRPr="00E13EB6">
        <w:rPr>
          <w:rFonts w:eastAsiaTheme="minorEastAsia"/>
          <w:szCs w:val="20"/>
          <w:vertAlign w:val="subscript"/>
          <w:lang w:val="en-GB" w:eastAsia="zh-CN"/>
        </w:rPr>
        <w:t>RLM-RS,M</w:t>
      </w:r>
      <w:r w:rsidRPr="00E13EB6">
        <w:rPr>
          <w:rFonts w:eastAsiaTheme="minorEastAsia"/>
          <w:szCs w:val="20"/>
          <w:lang w:val="en-GB" w:eastAsia="zh-CN"/>
        </w:rPr>
        <w:t>))</w:t>
      </w:r>
      <w:r>
        <w:rPr>
          <w:rFonts w:eastAsiaTheme="minorEastAsia"/>
          <w:szCs w:val="20"/>
          <w:lang w:val="en-GB" w:eastAsia="zh-CN"/>
        </w:rPr>
        <w:t xml:space="preserve"> regardless of UE is in relaxation mode or not.</w:t>
      </w:r>
      <w:r w:rsidR="00DD1E7D">
        <w:rPr>
          <w:rFonts w:eastAsiaTheme="minorEastAsia"/>
          <w:szCs w:val="20"/>
          <w:lang w:val="en-GB" w:eastAsia="zh-CN"/>
        </w:rPr>
        <w:t xml:space="preserve"> Even through UE doesn’t exit relaxation mode, the OOS will also be reported in time.</w:t>
      </w:r>
    </w:p>
    <w:p w14:paraId="20C2EC75" w14:textId="551522BB" w:rsidR="00DD1E7D" w:rsidRDefault="00DD1E7D" w:rsidP="00DD1E7D">
      <w:pPr>
        <w:pStyle w:val="a0"/>
        <w:jc w:val="left"/>
        <w:rPr>
          <w:rFonts w:eastAsiaTheme="minorEastAsia"/>
          <w:b/>
          <w:bCs/>
          <w:i/>
          <w:iCs/>
          <w:szCs w:val="20"/>
          <w:lang w:eastAsia="zh-CN"/>
        </w:rPr>
      </w:pPr>
      <w:r>
        <w:rPr>
          <w:rFonts w:eastAsiaTheme="minorEastAsia"/>
          <w:b/>
          <w:bCs/>
          <w:i/>
          <w:iCs/>
          <w:szCs w:val="20"/>
          <w:lang w:eastAsia="zh-CN"/>
        </w:rPr>
        <w:t>Observation</w:t>
      </w:r>
      <w:r w:rsidRPr="00AE5835">
        <w:rPr>
          <w:rFonts w:eastAsiaTheme="minorEastAsia"/>
          <w:b/>
          <w:bCs/>
          <w:i/>
          <w:iCs/>
          <w:szCs w:val="20"/>
          <w:lang w:eastAsia="zh-CN"/>
        </w:rPr>
        <w:t xml:space="preserve"> </w:t>
      </w:r>
      <w:r>
        <w:rPr>
          <w:rFonts w:eastAsiaTheme="minorEastAsia"/>
          <w:b/>
          <w:bCs/>
          <w:i/>
          <w:iCs/>
          <w:szCs w:val="20"/>
          <w:lang w:eastAsia="zh-CN"/>
        </w:rPr>
        <w:t>1</w:t>
      </w:r>
      <w:r w:rsidRPr="00AE5835">
        <w:rPr>
          <w:rFonts w:eastAsiaTheme="minorEastAsia"/>
          <w:b/>
          <w:bCs/>
          <w:i/>
          <w:iCs/>
          <w:szCs w:val="20"/>
          <w:lang w:eastAsia="zh-CN"/>
        </w:rPr>
        <w:t xml:space="preserve">: </w:t>
      </w:r>
      <w:r>
        <w:rPr>
          <w:rFonts w:eastAsiaTheme="minorEastAsia"/>
          <w:b/>
          <w:bCs/>
          <w:i/>
          <w:iCs/>
          <w:szCs w:val="20"/>
          <w:lang w:eastAsia="zh-CN"/>
        </w:rPr>
        <w:t xml:space="preserve">Setting N310=2 can’t validate the UE behavior of exiting relaxation mode </w:t>
      </w:r>
    </w:p>
    <w:p w14:paraId="6DC568B5" w14:textId="7E5DBB3E" w:rsidR="00DD1E7D" w:rsidRDefault="00DA38E6" w:rsidP="00F066D4">
      <w:pPr>
        <w:pStyle w:val="a0"/>
        <w:jc w:val="left"/>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herefore, we don’t see strong motivation of configuring N310 to 2 at the current stage. We </w:t>
      </w:r>
      <w:r w:rsidR="00C41DCA">
        <w:rPr>
          <w:rFonts w:eastAsiaTheme="minorEastAsia"/>
          <w:szCs w:val="20"/>
          <w:lang w:eastAsia="zh-CN"/>
        </w:rPr>
        <w:t>prefer to reuse N310=1 as legacy test case configuration.</w:t>
      </w:r>
    </w:p>
    <w:p w14:paraId="18215873" w14:textId="75F79ED9" w:rsidR="00DA38E6" w:rsidRPr="00DA38E6" w:rsidRDefault="00DA38E6" w:rsidP="00F066D4">
      <w:pPr>
        <w:pStyle w:val="a0"/>
        <w:jc w:val="left"/>
        <w:rPr>
          <w:rFonts w:eastAsiaTheme="minorEastAsia"/>
          <w:b/>
          <w:bCs/>
          <w:i/>
          <w:iCs/>
          <w:szCs w:val="20"/>
          <w:lang w:eastAsia="zh-CN"/>
        </w:rPr>
      </w:pPr>
      <w:r w:rsidRPr="00DA38E6">
        <w:rPr>
          <w:rFonts w:eastAsiaTheme="minorEastAsia" w:hint="eastAsia"/>
          <w:b/>
          <w:bCs/>
          <w:i/>
          <w:iCs/>
          <w:szCs w:val="20"/>
          <w:lang w:eastAsia="zh-CN"/>
        </w:rPr>
        <w:t>P</w:t>
      </w:r>
      <w:r w:rsidRPr="00DA38E6">
        <w:rPr>
          <w:rFonts w:eastAsiaTheme="minorEastAsia"/>
          <w:b/>
          <w:bCs/>
          <w:i/>
          <w:iCs/>
          <w:szCs w:val="20"/>
          <w:lang w:eastAsia="zh-CN"/>
        </w:rPr>
        <w:t xml:space="preserve">roposal 1: </w:t>
      </w:r>
      <w:r w:rsidR="00C41DCA">
        <w:rPr>
          <w:rFonts w:eastAsiaTheme="minorEastAsia"/>
          <w:b/>
          <w:bCs/>
          <w:i/>
          <w:iCs/>
          <w:szCs w:val="20"/>
          <w:lang w:eastAsia="zh-CN"/>
        </w:rPr>
        <w:t>Configure</w:t>
      </w:r>
      <w:r w:rsidRPr="00DA38E6">
        <w:rPr>
          <w:rFonts w:eastAsiaTheme="minorEastAsia"/>
          <w:b/>
          <w:bCs/>
          <w:i/>
          <w:iCs/>
          <w:szCs w:val="20"/>
          <w:lang w:eastAsia="zh-CN"/>
        </w:rPr>
        <w:t xml:space="preserve"> N310</w:t>
      </w:r>
      <w:r w:rsidR="00C41DCA">
        <w:rPr>
          <w:rFonts w:eastAsiaTheme="minorEastAsia"/>
          <w:b/>
          <w:bCs/>
          <w:i/>
          <w:iCs/>
          <w:szCs w:val="20"/>
          <w:lang w:eastAsia="zh-CN"/>
        </w:rPr>
        <w:t xml:space="preserve"> to </w:t>
      </w:r>
      <w:r w:rsidRPr="00DA38E6">
        <w:rPr>
          <w:rFonts w:eastAsiaTheme="minorEastAsia"/>
          <w:b/>
          <w:bCs/>
          <w:i/>
          <w:iCs/>
          <w:szCs w:val="20"/>
          <w:lang w:eastAsia="zh-CN"/>
        </w:rPr>
        <w:t>1</w:t>
      </w:r>
      <w:r w:rsidR="00C41DCA">
        <w:rPr>
          <w:rFonts w:eastAsiaTheme="minorEastAsia"/>
          <w:b/>
          <w:bCs/>
          <w:i/>
          <w:iCs/>
          <w:szCs w:val="20"/>
          <w:lang w:eastAsia="zh-CN"/>
        </w:rPr>
        <w:t>.</w:t>
      </w:r>
    </w:p>
    <w:p w14:paraId="318045B4" w14:textId="05D99CA2" w:rsidR="00EE3D8B" w:rsidRPr="001F73CD" w:rsidRDefault="00EE3D8B" w:rsidP="00EE3D8B">
      <w:pPr>
        <w:spacing w:beforeLines="50" w:before="156"/>
        <w:ind w:left="100" w:hangingChars="50" w:hanging="100"/>
        <w:rPr>
          <w:b/>
          <w:szCs w:val="20"/>
          <w:u w:val="single"/>
        </w:rPr>
      </w:pPr>
      <w:r w:rsidRPr="001F73CD">
        <w:rPr>
          <w:b/>
          <w:szCs w:val="20"/>
          <w:u w:val="single"/>
        </w:rPr>
        <w:t xml:space="preserve">Issue </w:t>
      </w:r>
      <w:r w:rsidR="001707C4" w:rsidRPr="001707C4">
        <w:rPr>
          <w:b/>
          <w:szCs w:val="20"/>
          <w:u w:val="single"/>
        </w:rPr>
        <w:t>2-2-4: DRX period setting</w:t>
      </w:r>
    </w:p>
    <w:p w14:paraId="205D2E9C" w14:textId="3EB56D5F" w:rsidR="001707C4" w:rsidRPr="001707C4" w:rsidRDefault="001707C4" w:rsidP="001707C4">
      <w:pPr>
        <w:numPr>
          <w:ilvl w:val="0"/>
          <w:numId w:val="19"/>
        </w:numPr>
        <w:rPr>
          <w:rFonts w:eastAsia="PMingLiU"/>
          <w:i/>
          <w:iCs/>
          <w:lang w:eastAsia="zh-TW"/>
        </w:rPr>
      </w:pPr>
      <w:r w:rsidRPr="001707C4">
        <w:rPr>
          <w:rFonts w:eastAsia="PMingLiU"/>
          <w:i/>
          <w:iCs/>
          <w:lang w:eastAsia="zh-TW"/>
        </w:rPr>
        <w:t xml:space="preserve">DRX periods of 40ms and 80ms are distributed in respective test cases, e,g. different values for FR1/FR2, EN-DC/SA, SSB/CSI-RS. </w:t>
      </w:r>
    </w:p>
    <w:p w14:paraId="31D1D337" w14:textId="4029CD69" w:rsidR="001707C4" w:rsidRPr="001707C4" w:rsidRDefault="001707C4" w:rsidP="001707C4">
      <w:pPr>
        <w:numPr>
          <w:ilvl w:val="0"/>
          <w:numId w:val="19"/>
        </w:numPr>
        <w:rPr>
          <w:rFonts w:eastAsia="PMingLiU"/>
          <w:i/>
          <w:iCs/>
          <w:lang w:eastAsia="zh-TW"/>
        </w:rPr>
      </w:pPr>
      <w:r w:rsidRPr="001707C4">
        <w:rPr>
          <w:rFonts w:eastAsia="PMingLiU"/>
          <w:i/>
          <w:iCs/>
          <w:lang w:eastAsia="zh-TW"/>
        </w:rPr>
        <w:t>The following proposals for the values of DRX cycle length will be discussed in R4#104-e:</w:t>
      </w:r>
    </w:p>
    <w:p w14:paraId="59A0B5D4" w14:textId="02FD25E9" w:rsidR="001707C4" w:rsidRPr="001707C4" w:rsidRDefault="001707C4" w:rsidP="001707C4">
      <w:pPr>
        <w:numPr>
          <w:ilvl w:val="1"/>
          <w:numId w:val="19"/>
        </w:numPr>
        <w:rPr>
          <w:rFonts w:eastAsia="PMingLiU"/>
          <w:i/>
          <w:iCs/>
          <w:lang w:eastAsia="zh-TW"/>
        </w:rPr>
      </w:pPr>
      <w:r w:rsidRPr="001707C4">
        <w:rPr>
          <w:rFonts w:eastAsia="PMingLiU"/>
          <w:i/>
          <w:iCs/>
          <w:lang w:eastAsia="zh-TW"/>
        </w:rPr>
        <w:t>Proposal 1: 40ms for TC1, 80ms for TC4, 40ms for TC5, 40ms for TC13, 40ms for TC16</w:t>
      </w:r>
    </w:p>
    <w:p w14:paraId="6983DEF8" w14:textId="2FD95160" w:rsidR="00C976DF" w:rsidRPr="00C976DF" w:rsidRDefault="001707C4" w:rsidP="00A5053D">
      <w:pPr>
        <w:numPr>
          <w:ilvl w:val="1"/>
          <w:numId w:val="19"/>
        </w:numPr>
        <w:rPr>
          <w:rFonts w:eastAsia="PMingLiU"/>
          <w:i/>
          <w:iCs/>
          <w:lang w:eastAsia="zh-TW"/>
        </w:rPr>
      </w:pPr>
      <w:r w:rsidRPr="001707C4">
        <w:rPr>
          <w:rFonts w:eastAsia="PMingLiU"/>
          <w:i/>
          <w:iCs/>
          <w:lang w:eastAsia="zh-TW"/>
        </w:rPr>
        <w:t>Other proposals are not precluded.</w:t>
      </w:r>
    </w:p>
    <w:p w14:paraId="74261F4F" w14:textId="0495DBBA" w:rsidR="00C976DF" w:rsidRDefault="003A472C" w:rsidP="00A5053D">
      <w:pPr>
        <w:pStyle w:val="a0"/>
        <w:jc w:val="left"/>
        <w:rPr>
          <w:rFonts w:eastAsiaTheme="minorEastAsia"/>
          <w:szCs w:val="20"/>
          <w:lang w:eastAsia="zh-CN"/>
        </w:rPr>
      </w:pPr>
      <w:r>
        <w:rPr>
          <w:rFonts w:eastAsiaTheme="minorEastAsia"/>
          <w:szCs w:val="20"/>
          <w:lang w:eastAsia="zh-CN"/>
        </w:rPr>
        <w:t xml:space="preserve">According to </w:t>
      </w:r>
      <w:r w:rsidR="00120993">
        <w:rPr>
          <w:rFonts w:eastAsiaTheme="minorEastAsia"/>
          <w:szCs w:val="20"/>
          <w:lang w:eastAsia="zh-CN"/>
        </w:rPr>
        <w:t xml:space="preserve">the </w:t>
      </w:r>
      <w:r>
        <w:rPr>
          <w:rFonts w:eastAsiaTheme="minorEastAsia"/>
          <w:szCs w:val="20"/>
          <w:lang w:eastAsia="zh-CN"/>
        </w:rPr>
        <w:t xml:space="preserve">above </w:t>
      </w:r>
      <w:r w:rsidR="00120993">
        <w:rPr>
          <w:rFonts w:eastAsiaTheme="minorEastAsia"/>
          <w:szCs w:val="20"/>
          <w:lang w:eastAsia="zh-CN"/>
        </w:rPr>
        <w:t>agreement</w:t>
      </w:r>
      <w:r w:rsidR="0093301A">
        <w:rPr>
          <w:rFonts w:eastAsiaTheme="minorEastAsia"/>
          <w:szCs w:val="20"/>
          <w:lang w:eastAsia="zh-CN"/>
        </w:rPr>
        <w:t>s</w:t>
      </w:r>
      <w:r w:rsidR="00120993">
        <w:rPr>
          <w:rFonts w:eastAsiaTheme="minorEastAsia"/>
          <w:szCs w:val="20"/>
          <w:lang w:eastAsia="zh-CN"/>
        </w:rPr>
        <w:t xml:space="preserve">, we can see that the relaxation factor K is </w:t>
      </w:r>
      <w:r w:rsidR="00120993" w:rsidRPr="00120993">
        <w:rPr>
          <w:rFonts w:eastAsiaTheme="minorEastAsia"/>
          <w:szCs w:val="20"/>
          <w:lang w:eastAsia="zh-CN"/>
        </w:rPr>
        <w:t>different for different DRX period</w:t>
      </w:r>
      <w:r w:rsidR="00120993">
        <w:rPr>
          <w:rFonts w:eastAsiaTheme="minorEastAsia"/>
          <w:szCs w:val="20"/>
          <w:lang w:eastAsia="zh-CN"/>
        </w:rPr>
        <w:t xml:space="preserve"> in FR1</w:t>
      </w:r>
      <w:r>
        <w:rPr>
          <w:rFonts w:eastAsiaTheme="minorEastAsia"/>
          <w:szCs w:val="20"/>
          <w:lang w:eastAsia="zh-CN"/>
        </w:rPr>
        <w:t>.</w:t>
      </w:r>
      <w:r w:rsidR="00C976DF">
        <w:rPr>
          <w:rFonts w:eastAsiaTheme="minorEastAsia"/>
          <w:szCs w:val="20"/>
          <w:lang w:eastAsia="zh-CN"/>
        </w:rPr>
        <w:t xml:space="preserve"> In order to v</w:t>
      </w:r>
      <w:r w:rsidR="000A6C08">
        <w:rPr>
          <w:rFonts w:eastAsiaTheme="minorEastAsia"/>
          <w:szCs w:val="20"/>
          <w:lang w:eastAsia="zh-CN"/>
        </w:rPr>
        <w:t>erify</w:t>
      </w:r>
      <w:r w:rsidR="00C976DF">
        <w:rPr>
          <w:rFonts w:eastAsiaTheme="minorEastAsia"/>
          <w:szCs w:val="20"/>
          <w:lang w:eastAsia="zh-CN"/>
        </w:rPr>
        <w:t xml:space="preserve"> correct UE relaxation behavior, we would like to set different DRX cycles for FR1 tests, which are </w:t>
      </w:r>
      <w:r w:rsidR="00F847C1">
        <w:rPr>
          <w:rFonts w:eastAsiaTheme="minorEastAsia"/>
          <w:szCs w:val="20"/>
          <w:lang w:eastAsia="zh-CN"/>
        </w:rPr>
        <w:t>TC1 and TC4. We support the Proposal 1, 40ms for TC1 and 80ms for TC4.</w:t>
      </w:r>
    </w:p>
    <w:p w14:paraId="6959CEE7" w14:textId="404DD68F" w:rsidR="00F847C1" w:rsidRDefault="00F847C1" w:rsidP="00A5053D">
      <w:pPr>
        <w:pStyle w:val="a0"/>
        <w:jc w:val="left"/>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o be mentioned, if we introduce DRX cycle=80ms test case, we should </w:t>
      </w:r>
      <w:r w:rsidR="000A6C08">
        <w:rPr>
          <w:rFonts w:eastAsiaTheme="minorEastAsia"/>
          <w:szCs w:val="20"/>
          <w:lang w:eastAsia="zh-CN"/>
        </w:rPr>
        <w:t xml:space="preserve">also </w:t>
      </w:r>
      <w:r>
        <w:rPr>
          <w:rFonts w:eastAsiaTheme="minorEastAsia"/>
          <w:szCs w:val="20"/>
          <w:lang w:eastAsia="zh-CN"/>
        </w:rPr>
        <w:t xml:space="preserve">introduce a new DRX configuration in TS38.133 Section </w:t>
      </w:r>
      <w:r w:rsidRPr="00F847C1">
        <w:rPr>
          <w:rFonts w:eastAsiaTheme="minorEastAsia"/>
          <w:szCs w:val="20"/>
          <w:lang w:eastAsia="zh-CN"/>
        </w:rPr>
        <w:t>A.3.3.</w:t>
      </w:r>
      <w:r>
        <w:rPr>
          <w:rFonts w:eastAsiaTheme="minorEastAsia"/>
          <w:szCs w:val="20"/>
          <w:lang w:eastAsia="zh-CN"/>
        </w:rPr>
        <w:t>X, since the current spec doesn’t involve DRX cycle=80ms configuration.</w:t>
      </w:r>
    </w:p>
    <w:p w14:paraId="7F60F1F7" w14:textId="77777777" w:rsidR="00034716" w:rsidRDefault="00034716" w:rsidP="00034716">
      <w:pPr>
        <w:pStyle w:val="a0"/>
        <w:jc w:val="left"/>
        <w:rPr>
          <w:rFonts w:eastAsiaTheme="minorEastAsia"/>
          <w:b/>
          <w:bCs/>
          <w:i/>
          <w:iCs/>
          <w:szCs w:val="20"/>
          <w:lang w:eastAsia="zh-CN"/>
        </w:rPr>
      </w:pPr>
      <w:r w:rsidRPr="00DA38E6">
        <w:rPr>
          <w:rFonts w:eastAsiaTheme="minorEastAsia" w:hint="eastAsia"/>
          <w:b/>
          <w:bCs/>
          <w:i/>
          <w:iCs/>
          <w:szCs w:val="20"/>
          <w:lang w:eastAsia="zh-CN"/>
        </w:rPr>
        <w:t>P</w:t>
      </w:r>
      <w:r w:rsidRPr="00DA38E6">
        <w:rPr>
          <w:rFonts w:eastAsiaTheme="minorEastAsia"/>
          <w:b/>
          <w:bCs/>
          <w:i/>
          <w:iCs/>
          <w:szCs w:val="20"/>
          <w:lang w:eastAsia="zh-CN"/>
        </w:rPr>
        <w:t xml:space="preserve">roposal </w:t>
      </w:r>
      <w:r>
        <w:rPr>
          <w:rFonts w:eastAsiaTheme="minorEastAsia"/>
          <w:b/>
          <w:bCs/>
          <w:i/>
          <w:iCs/>
          <w:szCs w:val="20"/>
          <w:lang w:eastAsia="zh-CN"/>
        </w:rPr>
        <w:t>2</w:t>
      </w:r>
      <w:r w:rsidRPr="00DA38E6">
        <w:rPr>
          <w:rFonts w:eastAsiaTheme="minorEastAsia"/>
          <w:b/>
          <w:bCs/>
          <w:i/>
          <w:iCs/>
          <w:szCs w:val="20"/>
          <w:lang w:eastAsia="zh-CN"/>
        </w:rPr>
        <w:t xml:space="preserve">: </w:t>
      </w:r>
      <w:r w:rsidRPr="00034716">
        <w:rPr>
          <w:rFonts w:eastAsiaTheme="minorEastAsia"/>
          <w:b/>
          <w:bCs/>
          <w:i/>
          <w:iCs/>
          <w:szCs w:val="20"/>
          <w:lang w:eastAsia="zh-CN"/>
        </w:rPr>
        <w:t>40ms for TC1, 80ms for TC4, 40ms for TC5, 40ms for TC13, 40ms for TC16</w:t>
      </w:r>
    </w:p>
    <w:p w14:paraId="36562D3D" w14:textId="288EEF39" w:rsidR="00034716" w:rsidRPr="00DA38E6" w:rsidRDefault="00034716" w:rsidP="00034716">
      <w:pPr>
        <w:pStyle w:val="a0"/>
        <w:jc w:val="left"/>
        <w:rPr>
          <w:rFonts w:eastAsiaTheme="minorEastAsia"/>
          <w:b/>
          <w:bCs/>
          <w:i/>
          <w:iCs/>
          <w:szCs w:val="20"/>
          <w:lang w:eastAsia="zh-CN"/>
        </w:rPr>
      </w:pPr>
      <w:r>
        <w:rPr>
          <w:rFonts w:eastAsiaTheme="minorEastAsia"/>
          <w:b/>
          <w:bCs/>
          <w:i/>
          <w:iCs/>
          <w:szCs w:val="20"/>
          <w:lang w:eastAsia="zh-CN"/>
        </w:rPr>
        <w:lastRenderedPageBreak/>
        <w:t>Proposal 3: I</w:t>
      </w:r>
      <w:r w:rsidRPr="00034716">
        <w:rPr>
          <w:rFonts w:eastAsiaTheme="minorEastAsia"/>
          <w:b/>
          <w:bCs/>
          <w:i/>
          <w:iCs/>
          <w:szCs w:val="20"/>
          <w:lang w:eastAsia="zh-CN"/>
        </w:rPr>
        <w:t>f</w:t>
      </w:r>
      <w:r>
        <w:rPr>
          <w:rFonts w:eastAsiaTheme="minorEastAsia"/>
          <w:b/>
          <w:bCs/>
          <w:i/>
          <w:iCs/>
          <w:szCs w:val="20"/>
          <w:lang w:eastAsia="zh-CN"/>
        </w:rPr>
        <w:t xml:space="preserve"> the</w:t>
      </w:r>
      <w:r w:rsidRPr="00034716">
        <w:rPr>
          <w:rFonts w:eastAsiaTheme="minorEastAsia"/>
          <w:b/>
          <w:bCs/>
          <w:i/>
          <w:iCs/>
          <w:szCs w:val="20"/>
          <w:lang w:eastAsia="zh-CN"/>
        </w:rPr>
        <w:t xml:space="preserve"> DRX cycle=80ms test case</w:t>
      </w:r>
      <w:r>
        <w:rPr>
          <w:rFonts w:eastAsiaTheme="minorEastAsia"/>
          <w:b/>
          <w:bCs/>
          <w:i/>
          <w:iCs/>
          <w:szCs w:val="20"/>
          <w:lang w:eastAsia="zh-CN"/>
        </w:rPr>
        <w:t xml:space="preserve"> is introduced</w:t>
      </w:r>
      <w:r w:rsidRPr="00034716">
        <w:rPr>
          <w:rFonts w:eastAsiaTheme="minorEastAsia"/>
          <w:b/>
          <w:bCs/>
          <w:i/>
          <w:iCs/>
          <w:szCs w:val="20"/>
          <w:lang w:eastAsia="zh-CN"/>
        </w:rPr>
        <w:t>, a new DRX configuration</w:t>
      </w:r>
      <w:r>
        <w:rPr>
          <w:rFonts w:eastAsiaTheme="minorEastAsia"/>
          <w:b/>
          <w:bCs/>
          <w:i/>
          <w:iCs/>
          <w:szCs w:val="20"/>
          <w:lang w:eastAsia="zh-CN"/>
        </w:rPr>
        <w:t xml:space="preserve"> should also be added </w:t>
      </w:r>
      <w:r w:rsidRPr="00034716">
        <w:rPr>
          <w:rFonts w:eastAsiaTheme="minorEastAsia"/>
          <w:b/>
          <w:bCs/>
          <w:i/>
          <w:iCs/>
          <w:szCs w:val="20"/>
          <w:lang w:eastAsia="zh-CN"/>
        </w:rPr>
        <w:t>in TS38.133 Section A.3.3.X</w:t>
      </w:r>
      <w:r>
        <w:rPr>
          <w:rFonts w:eastAsiaTheme="minorEastAsia"/>
          <w:b/>
          <w:bCs/>
          <w:i/>
          <w:iCs/>
          <w:szCs w:val="20"/>
          <w:lang w:eastAsia="zh-CN"/>
        </w:rPr>
        <w:t>.</w:t>
      </w:r>
    </w:p>
    <w:p w14:paraId="7CFD5C92" w14:textId="2373F79A" w:rsidR="006540A7" w:rsidRDefault="006540A7" w:rsidP="006540A7">
      <w:pPr>
        <w:spacing w:beforeLines="50" w:before="156"/>
        <w:ind w:left="100" w:hangingChars="50" w:hanging="100"/>
        <w:rPr>
          <w:b/>
          <w:szCs w:val="20"/>
          <w:u w:val="single"/>
        </w:rPr>
      </w:pPr>
      <w:r w:rsidRPr="001F73CD">
        <w:rPr>
          <w:b/>
          <w:szCs w:val="20"/>
          <w:u w:val="single"/>
        </w:rPr>
        <w:t xml:space="preserve">Issue </w:t>
      </w:r>
      <w:r w:rsidR="001707C4" w:rsidRPr="001707C4">
        <w:rPr>
          <w:b/>
          <w:szCs w:val="20"/>
          <w:u w:val="single"/>
        </w:rPr>
        <w:t>2-3-1: Test set up on relaxation criterion</w:t>
      </w:r>
    </w:p>
    <w:p w14:paraId="076C689A" w14:textId="77777777" w:rsidR="001707C4" w:rsidRPr="001707C4" w:rsidRDefault="001707C4" w:rsidP="001707C4">
      <w:pPr>
        <w:numPr>
          <w:ilvl w:val="0"/>
          <w:numId w:val="19"/>
        </w:numPr>
        <w:rPr>
          <w:rFonts w:eastAsia="PMingLiU"/>
          <w:i/>
          <w:iCs/>
          <w:lang w:eastAsia="zh-TW"/>
        </w:rPr>
      </w:pPr>
      <w:r w:rsidRPr="001707C4">
        <w:rPr>
          <w:rFonts w:eastAsia="PMingLiU"/>
          <w:i/>
          <w:iCs/>
          <w:lang w:eastAsia="zh-TW"/>
        </w:rPr>
        <w:t xml:space="preserve">Option 1: only good serving cell quality criterion is configured </w:t>
      </w:r>
    </w:p>
    <w:p w14:paraId="64F59723" w14:textId="77777777" w:rsidR="001707C4" w:rsidRPr="001707C4" w:rsidRDefault="001707C4" w:rsidP="001707C4">
      <w:pPr>
        <w:numPr>
          <w:ilvl w:val="0"/>
          <w:numId w:val="19"/>
        </w:numPr>
        <w:rPr>
          <w:rFonts w:eastAsia="PMingLiU"/>
          <w:i/>
          <w:iCs/>
          <w:lang w:eastAsia="zh-TW"/>
        </w:rPr>
      </w:pPr>
      <w:r w:rsidRPr="001707C4">
        <w:rPr>
          <w:rFonts w:eastAsia="PMingLiU"/>
          <w:i/>
          <w:iCs/>
          <w:lang w:eastAsia="zh-TW"/>
        </w:rPr>
        <w:t xml:space="preserve">Option 2: both low mobility criterion and good serving cell quality criterion are configured </w:t>
      </w:r>
    </w:p>
    <w:p w14:paraId="3CB40696" w14:textId="77777777" w:rsidR="001707C4" w:rsidRPr="001707C4" w:rsidRDefault="001707C4" w:rsidP="001707C4">
      <w:pPr>
        <w:numPr>
          <w:ilvl w:val="0"/>
          <w:numId w:val="19"/>
        </w:numPr>
        <w:rPr>
          <w:rFonts w:eastAsia="PMingLiU"/>
          <w:i/>
          <w:iCs/>
          <w:lang w:eastAsia="zh-TW"/>
        </w:rPr>
      </w:pPr>
      <w:r w:rsidRPr="001707C4">
        <w:rPr>
          <w:rFonts w:eastAsia="PMingLiU"/>
          <w:i/>
          <w:iCs/>
          <w:lang w:eastAsia="zh-TW"/>
        </w:rPr>
        <w:t>Option 4 (new): Test cases need to be for both combinations.</w:t>
      </w:r>
    </w:p>
    <w:p w14:paraId="4D5C8FDA" w14:textId="3795EFD5" w:rsidR="00F305EB" w:rsidRDefault="00034716" w:rsidP="006540A7">
      <w:pPr>
        <w:pStyle w:val="a0"/>
        <w:spacing w:beforeLines="50" w:before="156"/>
        <w:jc w:val="left"/>
        <w:rPr>
          <w:rFonts w:eastAsiaTheme="minorEastAsia"/>
          <w:szCs w:val="20"/>
          <w:lang w:eastAsia="zh-CN"/>
        </w:rPr>
      </w:pPr>
      <w:r>
        <w:rPr>
          <w:rFonts w:eastAsiaTheme="minorEastAsia"/>
          <w:szCs w:val="20"/>
          <w:lang w:eastAsia="zh-CN"/>
        </w:rPr>
        <w:t xml:space="preserve">We support Option 2. </w:t>
      </w:r>
      <w:r w:rsidR="00CD6531">
        <w:rPr>
          <w:rFonts w:eastAsiaTheme="minorEastAsia"/>
          <w:szCs w:val="20"/>
          <w:lang w:eastAsia="zh-CN"/>
        </w:rPr>
        <w:t>We think it is important to verify that whether UE can evaluate the low mobility criterion and good serving cell quality criterion in every test case. Besides, i</w:t>
      </w:r>
      <w:r w:rsidR="00F305EB">
        <w:rPr>
          <w:rFonts w:eastAsiaTheme="minorEastAsia"/>
          <w:szCs w:val="20"/>
          <w:lang w:eastAsia="zh-CN"/>
        </w:rPr>
        <w:t>n the test, the movement state of UE can’t be evaluate</w:t>
      </w:r>
      <w:r w:rsidR="00CD6531">
        <w:rPr>
          <w:rFonts w:eastAsiaTheme="minorEastAsia"/>
          <w:szCs w:val="20"/>
          <w:lang w:eastAsia="zh-CN"/>
        </w:rPr>
        <w:t>d</w:t>
      </w:r>
      <w:r w:rsidR="00F305EB">
        <w:rPr>
          <w:rFonts w:eastAsiaTheme="minorEastAsia"/>
          <w:szCs w:val="20"/>
          <w:lang w:eastAsia="zh-CN"/>
        </w:rPr>
        <w:t xml:space="preserve"> by network.</w:t>
      </w:r>
      <w:r w:rsidR="00CD6531">
        <w:rPr>
          <w:rFonts w:eastAsiaTheme="minorEastAsia"/>
          <w:szCs w:val="20"/>
          <w:lang w:eastAsia="zh-CN"/>
        </w:rPr>
        <w:t xml:space="preserve"> </w:t>
      </w:r>
      <w:r w:rsidR="0032591F">
        <w:rPr>
          <w:rFonts w:eastAsiaTheme="minorEastAsia"/>
          <w:szCs w:val="20"/>
          <w:lang w:eastAsia="zh-CN"/>
        </w:rPr>
        <w:t>I</w:t>
      </w:r>
      <w:r w:rsidR="00CD6531">
        <w:rPr>
          <w:rFonts w:eastAsiaTheme="minorEastAsia"/>
          <w:szCs w:val="20"/>
          <w:lang w:eastAsia="zh-CN"/>
        </w:rPr>
        <w:t>n this case, both low mobility criterion and good serving cell quality criterion should be configured</w:t>
      </w:r>
      <w:r w:rsidR="0032591F">
        <w:rPr>
          <w:rFonts w:eastAsiaTheme="minorEastAsia"/>
          <w:szCs w:val="20"/>
          <w:lang w:eastAsia="zh-CN"/>
        </w:rPr>
        <w:t xml:space="preserve"> and evaluated</w:t>
      </w:r>
      <w:r w:rsidR="00CD6531">
        <w:rPr>
          <w:rFonts w:eastAsiaTheme="minorEastAsia"/>
          <w:szCs w:val="20"/>
          <w:lang w:eastAsia="zh-CN"/>
        </w:rPr>
        <w:t>.</w:t>
      </w:r>
    </w:p>
    <w:p w14:paraId="1FCC6834" w14:textId="5CA0F046" w:rsidR="006540A7" w:rsidRPr="00A572B5" w:rsidRDefault="0032591F" w:rsidP="00A5053D">
      <w:pPr>
        <w:pStyle w:val="a0"/>
        <w:jc w:val="left"/>
        <w:rPr>
          <w:rFonts w:eastAsiaTheme="minorEastAsia"/>
          <w:b/>
          <w:bCs/>
          <w:i/>
          <w:iCs/>
          <w:szCs w:val="20"/>
          <w:lang w:eastAsia="zh-CN"/>
        </w:rPr>
      </w:pPr>
      <w:r>
        <w:rPr>
          <w:rFonts w:eastAsiaTheme="minorEastAsia"/>
          <w:b/>
          <w:bCs/>
          <w:i/>
          <w:iCs/>
          <w:szCs w:val="20"/>
          <w:lang w:eastAsia="zh-CN"/>
        </w:rPr>
        <w:t xml:space="preserve">Proposal 4: In each test case, </w:t>
      </w:r>
      <w:r w:rsidR="00DC0DDC" w:rsidRPr="00DC0DDC">
        <w:rPr>
          <w:rFonts w:eastAsiaTheme="minorEastAsia"/>
          <w:b/>
          <w:bCs/>
          <w:i/>
          <w:iCs/>
          <w:szCs w:val="20"/>
          <w:lang w:eastAsia="zh-CN"/>
        </w:rPr>
        <w:t xml:space="preserve">both low mobility criterion and good serving cell quality criterion </w:t>
      </w:r>
      <w:r w:rsidR="00DC0DDC">
        <w:rPr>
          <w:rFonts w:eastAsiaTheme="minorEastAsia"/>
          <w:b/>
          <w:bCs/>
          <w:i/>
          <w:iCs/>
          <w:szCs w:val="20"/>
          <w:lang w:eastAsia="zh-CN"/>
        </w:rPr>
        <w:t>should be</w:t>
      </w:r>
      <w:r w:rsidR="00DC0DDC" w:rsidRPr="00DC0DDC">
        <w:rPr>
          <w:rFonts w:eastAsiaTheme="minorEastAsia"/>
          <w:b/>
          <w:bCs/>
          <w:i/>
          <w:iCs/>
          <w:szCs w:val="20"/>
          <w:lang w:eastAsia="zh-CN"/>
        </w:rPr>
        <w:t xml:space="preserve"> configured </w:t>
      </w:r>
      <w:r w:rsidR="00DC0DDC">
        <w:rPr>
          <w:rFonts w:eastAsiaTheme="minorEastAsia"/>
          <w:b/>
          <w:bCs/>
          <w:i/>
          <w:iCs/>
          <w:szCs w:val="20"/>
          <w:lang w:eastAsia="zh-CN"/>
        </w:rPr>
        <w:t>and evaluated.</w:t>
      </w:r>
    </w:p>
    <w:p w14:paraId="0AF9F81B" w14:textId="79615C84" w:rsidR="00B70EB9" w:rsidRDefault="00B70EB9" w:rsidP="00B70EB9">
      <w:pPr>
        <w:spacing w:beforeLines="50" w:before="156"/>
        <w:ind w:left="100" w:hangingChars="50" w:hanging="100"/>
        <w:rPr>
          <w:b/>
          <w:szCs w:val="20"/>
          <w:u w:val="single"/>
        </w:rPr>
      </w:pPr>
      <w:r w:rsidRPr="00FF780C">
        <w:rPr>
          <w:b/>
          <w:szCs w:val="20"/>
          <w:u w:val="single"/>
        </w:rPr>
        <w:t xml:space="preserve">Issue </w:t>
      </w:r>
      <w:r w:rsidRPr="00B70EB9">
        <w:rPr>
          <w:b/>
          <w:szCs w:val="20"/>
          <w:u w:val="single"/>
        </w:rPr>
        <w:t>2-4-4: RLM OOS test – SNR setting</w:t>
      </w:r>
    </w:p>
    <w:p w14:paraId="6903630A" w14:textId="77777777" w:rsidR="00B70EB9" w:rsidRPr="00B70EB9" w:rsidRDefault="00B70EB9" w:rsidP="00B70EB9">
      <w:pPr>
        <w:numPr>
          <w:ilvl w:val="0"/>
          <w:numId w:val="19"/>
        </w:numPr>
        <w:rPr>
          <w:rFonts w:eastAsia="PMingLiU"/>
          <w:i/>
          <w:iCs/>
          <w:lang w:eastAsia="zh-TW"/>
        </w:rPr>
      </w:pPr>
      <w:r w:rsidRPr="00B70EB9">
        <w:rPr>
          <w:rFonts w:eastAsia="PMingLiU"/>
          <w:i/>
          <w:iCs/>
          <w:lang w:eastAsia="zh-TW"/>
        </w:rPr>
        <w:t xml:space="preserve">Reuse the SNR variation setting configurations in legacy RLM out-of-sync tests for RLM measurement relaxation test cases. </w:t>
      </w:r>
    </w:p>
    <w:p w14:paraId="41FB68AD" w14:textId="77777777" w:rsidR="00B70EB9" w:rsidRPr="00B70EB9" w:rsidRDefault="00B70EB9" w:rsidP="00B70EB9">
      <w:pPr>
        <w:numPr>
          <w:ilvl w:val="0"/>
          <w:numId w:val="19"/>
        </w:numPr>
        <w:rPr>
          <w:rFonts w:eastAsia="PMingLiU"/>
          <w:i/>
          <w:iCs/>
          <w:lang w:eastAsia="zh-TW"/>
        </w:rPr>
      </w:pPr>
      <w:r w:rsidRPr="00B70EB9">
        <w:rPr>
          <w:rFonts w:eastAsia="PMingLiU"/>
          <w:i/>
          <w:iCs/>
          <w:lang w:eastAsia="zh-TW"/>
        </w:rPr>
        <w:t>For SNR values,</w:t>
      </w:r>
    </w:p>
    <w:tbl>
      <w:tblPr>
        <w:tblStyle w:val="11"/>
        <w:tblW w:w="0" w:type="auto"/>
        <w:jc w:val="center"/>
        <w:tblLook w:val="04A0" w:firstRow="1" w:lastRow="0" w:firstColumn="1" w:lastColumn="0" w:noHBand="0" w:noVBand="1"/>
      </w:tblPr>
      <w:tblGrid>
        <w:gridCol w:w="851"/>
        <w:gridCol w:w="919"/>
        <w:gridCol w:w="2291"/>
        <w:gridCol w:w="1643"/>
        <w:gridCol w:w="2019"/>
      </w:tblGrid>
      <w:tr w:rsidR="00B70EB9" w:rsidRPr="00B70EB9" w14:paraId="1FF88776" w14:textId="77777777" w:rsidTr="00BC2E75">
        <w:trPr>
          <w:jc w:val="center"/>
        </w:trPr>
        <w:tc>
          <w:tcPr>
            <w:tcW w:w="17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EB79DB" w14:textId="77777777" w:rsidR="00B70EB9" w:rsidRPr="00B70EB9" w:rsidRDefault="00B70EB9" w:rsidP="00BC2E75">
            <w:pPr>
              <w:adjustRightInd w:val="0"/>
              <w:snapToGrid w:val="0"/>
              <w:spacing w:after="0"/>
              <w:rPr>
                <w:i/>
                <w:iCs/>
                <w:lang w:eastAsia="zh-CN"/>
              </w:rPr>
            </w:pPr>
            <w:r w:rsidRPr="00B70EB9">
              <w:rPr>
                <w:i/>
                <w:iCs/>
                <w:lang w:eastAsia="zh-CN"/>
              </w:rPr>
              <w:t>Test</w:t>
            </w:r>
          </w:p>
        </w:tc>
        <w:tc>
          <w:tcPr>
            <w:tcW w:w="5953" w:type="dxa"/>
            <w:gridSpan w:val="3"/>
            <w:tcBorders>
              <w:top w:val="single" w:sz="4" w:space="0" w:color="auto"/>
              <w:left w:val="single" w:sz="4" w:space="0" w:color="auto"/>
              <w:bottom w:val="single" w:sz="4" w:space="0" w:color="auto"/>
              <w:right w:val="single" w:sz="4" w:space="0" w:color="auto"/>
            </w:tcBorders>
            <w:hideMark/>
          </w:tcPr>
          <w:p w14:paraId="38AEAB90" w14:textId="77777777" w:rsidR="00B70EB9" w:rsidRPr="00B70EB9" w:rsidRDefault="00B70EB9" w:rsidP="00BC2E75">
            <w:pPr>
              <w:adjustRightInd w:val="0"/>
              <w:snapToGrid w:val="0"/>
              <w:spacing w:after="0"/>
              <w:jc w:val="center"/>
              <w:rPr>
                <w:i/>
                <w:iCs/>
                <w:lang w:eastAsia="zh-CN"/>
              </w:rPr>
            </w:pPr>
            <w:r w:rsidRPr="00B70EB9">
              <w:rPr>
                <w:i/>
                <w:iCs/>
                <w:lang w:eastAsia="zh-CN"/>
              </w:rPr>
              <w:t>SNR value of RLM-RS#1</w:t>
            </w:r>
          </w:p>
        </w:tc>
      </w:tr>
      <w:tr w:rsidR="00B70EB9" w:rsidRPr="00B70EB9" w14:paraId="57456938" w14:textId="77777777" w:rsidTr="00BC2E75">
        <w:trPr>
          <w:jc w:val="center"/>
        </w:trPr>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14:paraId="1C716CAC" w14:textId="77777777" w:rsidR="00B70EB9" w:rsidRPr="00B70EB9" w:rsidRDefault="00B70EB9" w:rsidP="00BC2E75">
            <w:pPr>
              <w:spacing w:after="0"/>
              <w:rPr>
                <w:i/>
                <w:iCs/>
                <w:lang w:eastAsia="zh-CN"/>
              </w:rPr>
            </w:pPr>
          </w:p>
        </w:tc>
        <w:tc>
          <w:tcPr>
            <w:tcW w:w="2291" w:type="dxa"/>
            <w:tcBorders>
              <w:top w:val="single" w:sz="4" w:space="0" w:color="auto"/>
              <w:left w:val="single" w:sz="4" w:space="0" w:color="auto"/>
              <w:bottom w:val="single" w:sz="4" w:space="0" w:color="auto"/>
              <w:right w:val="single" w:sz="4" w:space="0" w:color="auto"/>
            </w:tcBorders>
            <w:hideMark/>
          </w:tcPr>
          <w:p w14:paraId="4662BBCE" w14:textId="77777777" w:rsidR="00B70EB9" w:rsidRPr="00B70EB9" w:rsidRDefault="00B70EB9" w:rsidP="00BC2E75">
            <w:pPr>
              <w:adjustRightInd w:val="0"/>
              <w:snapToGrid w:val="0"/>
              <w:spacing w:after="0"/>
              <w:jc w:val="center"/>
              <w:rPr>
                <w:i/>
                <w:iCs/>
                <w:lang w:eastAsia="zh-CN"/>
              </w:rPr>
            </w:pPr>
            <w:r w:rsidRPr="00B70EB9">
              <w:rPr>
                <w:i/>
                <w:iCs/>
                <w:lang w:eastAsia="zh-CN"/>
              </w:rPr>
              <w:t>SNR1</w:t>
            </w:r>
          </w:p>
        </w:tc>
        <w:tc>
          <w:tcPr>
            <w:tcW w:w="1643" w:type="dxa"/>
            <w:tcBorders>
              <w:top w:val="single" w:sz="4" w:space="0" w:color="auto"/>
              <w:left w:val="single" w:sz="4" w:space="0" w:color="auto"/>
              <w:bottom w:val="single" w:sz="4" w:space="0" w:color="auto"/>
              <w:right w:val="single" w:sz="4" w:space="0" w:color="auto"/>
            </w:tcBorders>
            <w:hideMark/>
          </w:tcPr>
          <w:p w14:paraId="54CBA5F3" w14:textId="77777777" w:rsidR="00B70EB9" w:rsidRPr="00B70EB9" w:rsidRDefault="00B70EB9" w:rsidP="00BC2E75">
            <w:pPr>
              <w:adjustRightInd w:val="0"/>
              <w:snapToGrid w:val="0"/>
              <w:spacing w:after="0"/>
              <w:jc w:val="center"/>
              <w:rPr>
                <w:i/>
                <w:iCs/>
                <w:lang w:eastAsia="zh-CN"/>
              </w:rPr>
            </w:pPr>
            <w:r w:rsidRPr="00B70EB9">
              <w:rPr>
                <w:i/>
                <w:iCs/>
                <w:lang w:eastAsia="zh-CN"/>
              </w:rPr>
              <w:t>SNR2</w:t>
            </w:r>
          </w:p>
        </w:tc>
        <w:tc>
          <w:tcPr>
            <w:tcW w:w="2019" w:type="dxa"/>
            <w:tcBorders>
              <w:top w:val="single" w:sz="4" w:space="0" w:color="auto"/>
              <w:left w:val="single" w:sz="4" w:space="0" w:color="auto"/>
              <w:bottom w:val="single" w:sz="4" w:space="0" w:color="auto"/>
              <w:right w:val="single" w:sz="4" w:space="0" w:color="auto"/>
            </w:tcBorders>
            <w:hideMark/>
          </w:tcPr>
          <w:p w14:paraId="23AA4C7F" w14:textId="77777777" w:rsidR="00B70EB9" w:rsidRPr="00B70EB9" w:rsidRDefault="00B70EB9" w:rsidP="00BC2E75">
            <w:pPr>
              <w:adjustRightInd w:val="0"/>
              <w:snapToGrid w:val="0"/>
              <w:spacing w:after="0"/>
              <w:jc w:val="center"/>
              <w:rPr>
                <w:i/>
                <w:iCs/>
                <w:lang w:eastAsia="zh-CN"/>
              </w:rPr>
            </w:pPr>
            <w:r w:rsidRPr="00B70EB9">
              <w:rPr>
                <w:i/>
                <w:iCs/>
                <w:lang w:eastAsia="zh-CN"/>
              </w:rPr>
              <w:t>SNR3</w:t>
            </w:r>
          </w:p>
        </w:tc>
      </w:tr>
      <w:tr w:rsidR="00B70EB9" w:rsidRPr="00B70EB9" w14:paraId="25658AE1" w14:textId="77777777" w:rsidTr="00BC2E75">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CE27551" w14:textId="77777777" w:rsidR="00B70EB9" w:rsidRPr="00B70EB9" w:rsidRDefault="00B70EB9" w:rsidP="00BC2E75">
            <w:pPr>
              <w:adjustRightInd w:val="0"/>
              <w:snapToGrid w:val="0"/>
              <w:spacing w:after="0"/>
              <w:rPr>
                <w:i/>
                <w:iCs/>
                <w:lang w:eastAsia="zh-CN"/>
              </w:rPr>
            </w:pPr>
            <w:r w:rsidRPr="00B70EB9">
              <w:rPr>
                <w:i/>
                <w:iCs/>
                <w:lang w:eastAsia="zh-CN"/>
              </w:rPr>
              <w:t>Relax RLM testing</w:t>
            </w:r>
          </w:p>
        </w:tc>
        <w:tc>
          <w:tcPr>
            <w:tcW w:w="919" w:type="dxa"/>
            <w:tcBorders>
              <w:top w:val="single" w:sz="4" w:space="0" w:color="auto"/>
              <w:left w:val="single" w:sz="4" w:space="0" w:color="auto"/>
              <w:bottom w:val="single" w:sz="4" w:space="0" w:color="auto"/>
              <w:right w:val="single" w:sz="4" w:space="0" w:color="auto"/>
            </w:tcBorders>
            <w:vAlign w:val="center"/>
            <w:hideMark/>
          </w:tcPr>
          <w:p w14:paraId="36BB7473" w14:textId="77777777" w:rsidR="00B70EB9" w:rsidRPr="00B70EB9" w:rsidRDefault="00B70EB9" w:rsidP="00BC2E75">
            <w:pPr>
              <w:adjustRightInd w:val="0"/>
              <w:snapToGrid w:val="0"/>
              <w:spacing w:after="0"/>
              <w:rPr>
                <w:i/>
                <w:iCs/>
                <w:lang w:eastAsia="zh-CN"/>
              </w:rPr>
            </w:pPr>
            <w:r w:rsidRPr="00B70EB9">
              <w:rPr>
                <w:i/>
                <w:iCs/>
                <w:lang w:eastAsia="zh-CN"/>
              </w:rPr>
              <w:t>FR1</w:t>
            </w:r>
          </w:p>
        </w:tc>
        <w:tc>
          <w:tcPr>
            <w:tcW w:w="2291" w:type="dxa"/>
            <w:tcBorders>
              <w:top w:val="single" w:sz="4" w:space="0" w:color="auto"/>
              <w:left w:val="single" w:sz="4" w:space="0" w:color="auto"/>
              <w:bottom w:val="single" w:sz="4" w:space="0" w:color="auto"/>
              <w:right w:val="single" w:sz="4" w:space="0" w:color="auto"/>
            </w:tcBorders>
            <w:hideMark/>
          </w:tcPr>
          <w:p w14:paraId="506F3951" w14:textId="77777777" w:rsidR="00B70EB9" w:rsidRPr="00B70EB9" w:rsidRDefault="00B70EB9" w:rsidP="00BC2E75">
            <w:pPr>
              <w:adjustRightInd w:val="0"/>
              <w:snapToGrid w:val="0"/>
              <w:spacing w:after="0"/>
              <w:jc w:val="center"/>
              <w:rPr>
                <w:i/>
                <w:iCs/>
                <w:lang w:eastAsia="zh-CN"/>
              </w:rPr>
            </w:pPr>
            <w:r w:rsidRPr="00B70EB9">
              <w:rPr>
                <w:i/>
                <w:iCs/>
                <w:lang w:eastAsia="zh-CN"/>
              </w:rPr>
              <w:t>1dB</w:t>
            </w:r>
          </w:p>
        </w:tc>
        <w:tc>
          <w:tcPr>
            <w:tcW w:w="1643" w:type="dxa"/>
            <w:tcBorders>
              <w:top w:val="single" w:sz="4" w:space="0" w:color="auto"/>
              <w:left w:val="single" w:sz="4" w:space="0" w:color="auto"/>
              <w:bottom w:val="single" w:sz="4" w:space="0" w:color="auto"/>
              <w:right w:val="single" w:sz="4" w:space="0" w:color="auto"/>
            </w:tcBorders>
            <w:hideMark/>
          </w:tcPr>
          <w:p w14:paraId="55F6B496" w14:textId="77777777" w:rsidR="00B70EB9" w:rsidRPr="00B70EB9" w:rsidRDefault="00B70EB9" w:rsidP="00BC2E75">
            <w:pPr>
              <w:adjustRightInd w:val="0"/>
              <w:snapToGrid w:val="0"/>
              <w:spacing w:after="0"/>
              <w:jc w:val="center"/>
              <w:rPr>
                <w:i/>
                <w:iCs/>
                <w:lang w:eastAsia="zh-CN"/>
              </w:rPr>
            </w:pPr>
            <w:r w:rsidRPr="00B70EB9">
              <w:rPr>
                <w:i/>
                <w:iCs/>
                <w:lang w:eastAsia="zh-CN"/>
              </w:rPr>
              <w:t>Y11 dB</w:t>
            </w:r>
          </w:p>
        </w:tc>
        <w:tc>
          <w:tcPr>
            <w:tcW w:w="2019" w:type="dxa"/>
            <w:tcBorders>
              <w:top w:val="single" w:sz="4" w:space="0" w:color="auto"/>
              <w:left w:val="single" w:sz="4" w:space="0" w:color="auto"/>
              <w:bottom w:val="single" w:sz="4" w:space="0" w:color="auto"/>
              <w:right w:val="single" w:sz="4" w:space="0" w:color="auto"/>
            </w:tcBorders>
            <w:hideMark/>
          </w:tcPr>
          <w:p w14:paraId="747AC85D" w14:textId="77777777" w:rsidR="00B70EB9" w:rsidRPr="00B70EB9" w:rsidRDefault="00B70EB9" w:rsidP="00BC2E75">
            <w:pPr>
              <w:adjustRightInd w:val="0"/>
              <w:snapToGrid w:val="0"/>
              <w:spacing w:after="0"/>
              <w:jc w:val="center"/>
              <w:rPr>
                <w:i/>
                <w:iCs/>
                <w:lang w:eastAsia="zh-CN"/>
              </w:rPr>
            </w:pPr>
            <w:r w:rsidRPr="00B70EB9">
              <w:rPr>
                <w:i/>
                <w:iCs/>
                <w:lang w:eastAsia="zh-CN"/>
              </w:rPr>
              <w:t>-15dB</w:t>
            </w:r>
          </w:p>
        </w:tc>
      </w:tr>
      <w:tr w:rsidR="00B70EB9" w:rsidRPr="00B70EB9" w14:paraId="4D7E14EC" w14:textId="77777777" w:rsidTr="00BC2E75">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8D8D37" w14:textId="77777777" w:rsidR="00B70EB9" w:rsidRPr="00B70EB9" w:rsidRDefault="00B70EB9" w:rsidP="00BC2E75">
            <w:pPr>
              <w:spacing w:after="0"/>
              <w:rPr>
                <w:i/>
                <w:iCs/>
                <w:lang w:eastAsia="zh-CN"/>
              </w:rPr>
            </w:pPr>
          </w:p>
        </w:tc>
        <w:tc>
          <w:tcPr>
            <w:tcW w:w="919" w:type="dxa"/>
            <w:tcBorders>
              <w:top w:val="single" w:sz="4" w:space="0" w:color="auto"/>
              <w:left w:val="single" w:sz="4" w:space="0" w:color="auto"/>
              <w:bottom w:val="single" w:sz="4" w:space="0" w:color="auto"/>
              <w:right w:val="single" w:sz="4" w:space="0" w:color="auto"/>
            </w:tcBorders>
            <w:vAlign w:val="center"/>
            <w:hideMark/>
          </w:tcPr>
          <w:p w14:paraId="286F48A7" w14:textId="77777777" w:rsidR="00B70EB9" w:rsidRPr="00B70EB9" w:rsidRDefault="00B70EB9" w:rsidP="00BC2E75">
            <w:pPr>
              <w:adjustRightInd w:val="0"/>
              <w:snapToGrid w:val="0"/>
              <w:spacing w:after="0"/>
              <w:rPr>
                <w:i/>
                <w:iCs/>
                <w:lang w:eastAsia="zh-CN"/>
              </w:rPr>
            </w:pPr>
            <w:r w:rsidRPr="00B70EB9">
              <w:rPr>
                <w:i/>
                <w:iCs/>
                <w:lang w:eastAsia="zh-CN"/>
              </w:rPr>
              <w:t>FR2</w:t>
            </w:r>
          </w:p>
        </w:tc>
        <w:tc>
          <w:tcPr>
            <w:tcW w:w="2291" w:type="dxa"/>
            <w:tcBorders>
              <w:top w:val="single" w:sz="4" w:space="0" w:color="auto"/>
              <w:left w:val="single" w:sz="4" w:space="0" w:color="auto"/>
              <w:bottom w:val="single" w:sz="4" w:space="0" w:color="auto"/>
              <w:right w:val="single" w:sz="4" w:space="0" w:color="auto"/>
            </w:tcBorders>
            <w:hideMark/>
          </w:tcPr>
          <w:p w14:paraId="5043080F" w14:textId="77777777" w:rsidR="00B70EB9" w:rsidRPr="00B70EB9" w:rsidRDefault="00B70EB9" w:rsidP="00BC2E75">
            <w:pPr>
              <w:adjustRightInd w:val="0"/>
              <w:snapToGrid w:val="0"/>
              <w:spacing w:after="0"/>
              <w:jc w:val="center"/>
              <w:rPr>
                <w:i/>
                <w:iCs/>
                <w:lang w:eastAsia="zh-CN"/>
              </w:rPr>
            </w:pPr>
            <w:r w:rsidRPr="00B70EB9">
              <w:rPr>
                <w:i/>
                <w:iCs/>
                <w:lang w:eastAsia="zh-CN"/>
              </w:rPr>
              <w:t>2dB</w:t>
            </w:r>
          </w:p>
        </w:tc>
        <w:tc>
          <w:tcPr>
            <w:tcW w:w="1643" w:type="dxa"/>
            <w:tcBorders>
              <w:top w:val="single" w:sz="4" w:space="0" w:color="auto"/>
              <w:left w:val="single" w:sz="4" w:space="0" w:color="auto"/>
              <w:bottom w:val="single" w:sz="4" w:space="0" w:color="auto"/>
              <w:right w:val="single" w:sz="4" w:space="0" w:color="auto"/>
            </w:tcBorders>
            <w:hideMark/>
          </w:tcPr>
          <w:p w14:paraId="3698F5AD" w14:textId="77777777" w:rsidR="00B70EB9" w:rsidRPr="00B70EB9" w:rsidRDefault="00B70EB9" w:rsidP="00BC2E75">
            <w:pPr>
              <w:adjustRightInd w:val="0"/>
              <w:snapToGrid w:val="0"/>
              <w:spacing w:after="0"/>
              <w:jc w:val="center"/>
              <w:rPr>
                <w:i/>
                <w:iCs/>
                <w:lang w:eastAsia="zh-CN"/>
              </w:rPr>
            </w:pPr>
            <w:r w:rsidRPr="00B70EB9">
              <w:rPr>
                <w:i/>
                <w:iCs/>
                <w:lang w:eastAsia="zh-CN"/>
              </w:rPr>
              <w:t>Y12 dB</w:t>
            </w:r>
          </w:p>
        </w:tc>
        <w:tc>
          <w:tcPr>
            <w:tcW w:w="2019" w:type="dxa"/>
            <w:tcBorders>
              <w:top w:val="single" w:sz="4" w:space="0" w:color="auto"/>
              <w:left w:val="single" w:sz="4" w:space="0" w:color="auto"/>
              <w:bottom w:val="single" w:sz="4" w:space="0" w:color="auto"/>
              <w:right w:val="single" w:sz="4" w:space="0" w:color="auto"/>
            </w:tcBorders>
            <w:hideMark/>
          </w:tcPr>
          <w:p w14:paraId="2515B99A" w14:textId="77777777" w:rsidR="00B70EB9" w:rsidRPr="00B70EB9" w:rsidRDefault="00B70EB9" w:rsidP="00BC2E75">
            <w:pPr>
              <w:adjustRightInd w:val="0"/>
              <w:snapToGrid w:val="0"/>
              <w:spacing w:after="0"/>
              <w:jc w:val="center"/>
              <w:rPr>
                <w:i/>
                <w:iCs/>
                <w:lang w:eastAsia="zh-CN"/>
              </w:rPr>
            </w:pPr>
            <w:r w:rsidRPr="00B70EB9">
              <w:rPr>
                <w:i/>
                <w:iCs/>
                <w:lang w:eastAsia="zh-CN"/>
              </w:rPr>
              <w:t>-15dB</w:t>
            </w:r>
          </w:p>
        </w:tc>
      </w:tr>
    </w:tbl>
    <w:p w14:paraId="7DA0BBEA" w14:textId="77777777" w:rsidR="00B70EB9" w:rsidRPr="00B70EB9" w:rsidRDefault="00B70EB9" w:rsidP="00B70EB9">
      <w:pPr>
        <w:numPr>
          <w:ilvl w:val="1"/>
          <w:numId w:val="19"/>
        </w:numPr>
        <w:rPr>
          <w:rFonts w:eastAsia="PMingLiU"/>
          <w:i/>
          <w:iCs/>
          <w:lang w:eastAsia="zh-TW"/>
        </w:rPr>
      </w:pPr>
      <w:r w:rsidRPr="00B70EB9">
        <w:rPr>
          <w:rFonts w:eastAsia="PMingLiU"/>
          <w:i/>
          <w:iCs/>
          <w:lang w:eastAsia="zh-TW"/>
        </w:rPr>
        <w:t xml:space="preserve">where Y11/Y12 dB (SNR2) are FFS </w:t>
      </w:r>
    </w:p>
    <w:p w14:paraId="1A55FC04" w14:textId="77777777" w:rsidR="00B70EB9" w:rsidRPr="00B70EB9" w:rsidRDefault="00B70EB9" w:rsidP="00B70EB9">
      <w:pPr>
        <w:numPr>
          <w:ilvl w:val="2"/>
          <w:numId w:val="19"/>
        </w:numPr>
        <w:rPr>
          <w:rFonts w:eastAsia="PMingLiU"/>
          <w:i/>
          <w:iCs/>
          <w:lang w:eastAsia="zh-TW"/>
        </w:rPr>
      </w:pPr>
      <w:r w:rsidRPr="00B70EB9">
        <w:rPr>
          <w:rFonts w:eastAsia="PMingLiU" w:hint="eastAsia"/>
          <w:i/>
          <w:iCs/>
          <w:lang w:eastAsia="zh-TW"/>
        </w:rPr>
        <w:t>O</w:t>
      </w:r>
      <w:r w:rsidRPr="00B70EB9">
        <w:rPr>
          <w:rFonts w:eastAsia="PMingLiU"/>
          <w:i/>
          <w:iCs/>
          <w:lang w:eastAsia="zh-TW"/>
        </w:rPr>
        <w:t>ption 1: -4.5 dB</w:t>
      </w:r>
    </w:p>
    <w:p w14:paraId="6FB1F09B" w14:textId="77777777" w:rsidR="00B70EB9" w:rsidRPr="00B70EB9" w:rsidRDefault="00B70EB9" w:rsidP="00B70EB9">
      <w:pPr>
        <w:numPr>
          <w:ilvl w:val="2"/>
          <w:numId w:val="19"/>
        </w:numPr>
        <w:rPr>
          <w:rFonts w:eastAsia="PMingLiU"/>
          <w:i/>
          <w:iCs/>
          <w:lang w:eastAsia="zh-TW"/>
        </w:rPr>
      </w:pPr>
      <w:r w:rsidRPr="00B70EB9">
        <w:rPr>
          <w:rFonts w:eastAsia="PMingLiU" w:hint="eastAsia"/>
          <w:i/>
          <w:iCs/>
          <w:lang w:eastAsia="zh-TW"/>
        </w:rPr>
        <w:t>O</w:t>
      </w:r>
      <w:r w:rsidRPr="00B70EB9">
        <w:rPr>
          <w:rFonts w:eastAsia="PMingLiU"/>
          <w:i/>
          <w:iCs/>
          <w:lang w:eastAsia="zh-TW"/>
        </w:rPr>
        <w:t xml:space="preserve">ption 2: set </w:t>
      </w:r>
      <w:r w:rsidRPr="00B70EB9">
        <w:rPr>
          <w:rFonts w:eastAsia="PMingLiU" w:hint="eastAsia"/>
          <w:i/>
          <w:iCs/>
          <w:lang w:eastAsia="zh-TW"/>
        </w:rPr>
        <w:t>SNR2</w:t>
      </w:r>
      <w:r w:rsidRPr="00B70EB9">
        <w:rPr>
          <w:rFonts w:eastAsia="PMingLiU"/>
          <w:i/>
          <w:iCs/>
          <w:lang w:eastAsia="zh-TW"/>
        </w:rPr>
        <w:t xml:space="preserve"> as SNR1 </w:t>
      </w:r>
    </w:p>
    <w:p w14:paraId="18684B45" w14:textId="77777777" w:rsidR="00B70EB9" w:rsidRPr="00B70EB9" w:rsidRDefault="00B70EB9" w:rsidP="00B70EB9">
      <w:pPr>
        <w:numPr>
          <w:ilvl w:val="2"/>
          <w:numId w:val="19"/>
        </w:numPr>
        <w:rPr>
          <w:rFonts w:eastAsia="PMingLiU"/>
          <w:i/>
          <w:iCs/>
          <w:lang w:eastAsia="zh-TW"/>
        </w:rPr>
      </w:pPr>
      <w:r w:rsidRPr="00B70EB9">
        <w:rPr>
          <w:rFonts w:eastAsia="PMingLiU" w:hint="eastAsia"/>
          <w:i/>
          <w:iCs/>
          <w:lang w:eastAsia="zh-TW"/>
        </w:rPr>
        <w:t>O</w:t>
      </w:r>
      <w:r w:rsidRPr="00B70EB9">
        <w:rPr>
          <w:rFonts w:eastAsia="PMingLiU"/>
          <w:i/>
          <w:iCs/>
          <w:lang w:eastAsia="zh-TW"/>
        </w:rPr>
        <w:t>ption 3: reuse the legacy values. (i.e., -7dB in FR1, -6dB in FR2)</w:t>
      </w:r>
    </w:p>
    <w:p w14:paraId="741C4B56" w14:textId="77777777" w:rsidR="00B70EB9" w:rsidRPr="00B70EB9" w:rsidRDefault="00B70EB9" w:rsidP="00B70EB9">
      <w:pPr>
        <w:numPr>
          <w:ilvl w:val="1"/>
          <w:numId w:val="19"/>
        </w:numPr>
        <w:rPr>
          <w:rFonts w:eastAsia="PMingLiU"/>
          <w:i/>
          <w:iCs/>
          <w:lang w:eastAsia="zh-TW"/>
        </w:rPr>
      </w:pPr>
      <w:r w:rsidRPr="00B70EB9">
        <w:rPr>
          <w:rFonts w:eastAsia="PMingLiU"/>
          <w:i/>
          <w:iCs/>
          <w:lang w:eastAsia="zh-TW"/>
        </w:rPr>
        <w:t>whether to configure RLM-RS#2 is FFS</w:t>
      </w:r>
    </w:p>
    <w:p w14:paraId="57B19017" w14:textId="77777777" w:rsidR="00C04F2A" w:rsidRDefault="00C04F2A" w:rsidP="00C04F2A">
      <w:pPr>
        <w:spacing w:beforeLines="50" w:before="156"/>
        <w:ind w:left="100" w:hangingChars="50" w:hanging="100"/>
        <w:rPr>
          <w:b/>
          <w:szCs w:val="20"/>
          <w:u w:val="single"/>
        </w:rPr>
      </w:pPr>
      <w:r w:rsidRPr="00FF780C">
        <w:rPr>
          <w:b/>
          <w:szCs w:val="20"/>
          <w:u w:val="single"/>
        </w:rPr>
        <w:t xml:space="preserve">Issue </w:t>
      </w:r>
      <w:r w:rsidRPr="006C5DA8">
        <w:rPr>
          <w:b/>
          <w:szCs w:val="20"/>
          <w:u w:val="single"/>
        </w:rPr>
        <w:t>2-4-6: BFD test – SNR setting</w:t>
      </w:r>
    </w:p>
    <w:p w14:paraId="51F1AF4D" w14:textId="77777777" w:rsidR="00C04F2A" w:rsidRPr="00014B94" w:rsidRDefault="00C04F2A" w:rsidP="00C04F2A">
      <w:pPr>
        <w:numPr>
          <w:ilvl w:val="0"/>
          <w:numId w:val="19"/>
        </w:numPr>
        <w:rPr>
          <w:rFonts w:eastAsia="PMingLiU"/>
          <w:i/>
          <w:iCs/>
          <w:lang w:eastAsia="zh-TW"/>
        </w:rPr>
      </w:pPr>
      <w:r w:rsidRPr="00014B94">
        <w:rPr>
          <w:rFonts w:eastAsia="PMingLiU"/>
          <w:i/>
          <w:iCs/>
          <w:lang w:eastAsia="zh-TW"/>
        </w:rPr>
        <w:t>For SNR values,</w:t>
      </w:r>
    </w:p>
    <w:tbl>
      <w:tblPr>
        <w:tblStyle w:val="11"/>
        <w:tblW w:w="0" w:type="auto"/>
        <w:jc w:val="center"/>
        <w:tblLook w:val="04A0" w:firstRow="1" w:lastRow="0" w:firstColumn="1" w:lastColumn="0" w:noHBand="0" w:noVBand="1"/>
      </w:tblPr>
      <w:tblGrid>
        <w:gridCol w:w="846"/>
        <w:gridCol w:w="924"/>
        <w:gridCol w:w="2291"/>
        <w:gridCol w:w="1643"/>
        <w:gridCol w:w="2019"/>
      </w:tblGrid>
      <w:tr w:rsidR="00C04F2A" w:rsidRPr="00014B94" w14:paraId="10263C49" w14:textId="77777777" w:rsidTr="00BC2E75">
        <w:trPr>
          <w:jc w:val="center"/>
        </w:trPr>
        <w:tc>
          <w:tcPr>
            <w:tcW w:w="17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DEFADC" w14:textId="77777777" w:rsidR="00C04F2A" w:rsidRPr="00014B94" w:rsidRDefault="00C04F2A" w:rsidP="00BC2E75">
            <w:pPr>
              <w:adjustRightInd w:val="0"/>
              <w:snapToGrid w:val="0"/>
              <w:spacing w:after="0"/>
              <w:rPr>
                <w:i/>
                <w:iCs/>
                <w:lang w:eastAsia="zh-CN"/>
              </w:rPr>
            </w:pPr>
            <w:r w:rsidRPr="00014B94">
              <w:rPr>
                <w:i/>
                <w:iCs/>
                <w:lang w:eastAsia="zh-CN"/>
              </w:rPr>
              <w:t>Test</w:t>
            </w:r>
          </w:p>
        </w:tc>
        <w:tc>
          <w:tcPr>
            <w:tcW w:w="5953" w:type="dxa"/>
            <w:gridSpan w:val="3"/>
            <w:tcBorders>
              <w:top w:val="single" w:sz="4" w:space="0" w:color="auto"/>
              <w:left w:val="single" w:sz="4" w:space="0" w:color="auto"/>
              <w:bottom w:val="single" w:sz="4" w:space="0" w:color="auto"/>
              <w:right w:val="single" w:sz="4" w:space="0" w:color="auto"/>
            </w:tcBorders>
            <w:hideMark/>
          </w:tcPr>
          <w:p w14:paraId="684A9440" w14:textId="77777777" w:rsidR="00C04F2A" w:rsidRPr="00014B94" w:rsidRDefault="00C04F2A" w:rsidP="00BC2E75">
            <w:pPr>
              <w:adjustRightInd w:val="0"/>
              <w:snapToGrid w:val="0"/>
              <w:spacing w:after="0"/>
              <w:jc w:val="center"/>
              <w:rPr>
                <w:i/>
                <w:iCs/>
                <w:lang w:eastAsia="zh-CN"/>
              </w:rPr>
            </w:pPr>
            <w:r w:rsidRPr="00014B94">
              <w:rPr>
                <w:i/>
                <w:iCs/>
                <w:lang w:eastAsia="zh-CN"/>
              </w:rPr>
              <w:t>SNR value of BFD-RS#1</w:t>
            </w:r>
          </w:p>
        </w:tc>
      </w:tr>
      <w:tr w:rsidR="00C04F2A" w:rsidRPr="00014B94" w14:paraId="72B31650" w14:textId="77777777" w:rsidTr="00BC2E75">
        <w:trPr>
          <w:jc w:val="center"/>
        </w:trPr>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14:paraId="25E3789D" w14:textId="77777777" w:rsidR="00C04F2A" w:rsidRPr="00014B94" w:rsidRDefault="00C04F2A" w:rsidP="00BC2E75">
            <w:pPr>
              <w:spacing w:after="0"/>
              <w:rPr>
                <w:i/>
                <w:iCs/>
                <w:lang w:eastAsia="zh-CN"/>
              </w:rPr>
            </w:pPr>
          </w:p>
        </w:tc>
        <w:tc>
          <w:tcPr>
            <w:tcW w:w="2291" w:type="dxa"/>
            <w:tcBorders>
              <w:top w:val="single" w:sz="4" w:space="0" w:color="auto"/>
              <w:left w:val="single" w:sz="4" w:space="0" w:color="auto"/>
              <w:bottom w:val="single" w:sz="4" w:space="0" w:color="auto"/>
              <w:right w:val="single" w:sz="4" w:space="0" w:color="auto"/>
            </w:tcBorders>
            <w:hideMark/>
          </w:tcPr>
          <w:p w14:paraId="2296EC70" w14:textId="77777777" w:rsidR="00C04F2A" w:rsidRPr="00014B94" w:rsidRDefault="00C04F2A" w:rsidP="00BC2E75">
            <w:pPr>
              <w:adjustRightInd w:val="0"/>
              <w:snapToGrid w:val="0"/>
              <w:spacing w:after="0"/>
              <w:jc w:val="center"/>
              <w:rPr>
                <w:i/>
                <w:iCs/>
                <w:lang w:eastAsia="zh-CN"/>
              </w:rPr>
            </w:pPr>
            <w:r w:rsidRPr="00014B94">
              <w:rPr>
                <w:i/>
                <w:iCs/>
                <w:lang w:eastAsia="zh-CN"/>
              </w:rPr>
              <w:t>SNR1</w:t>
            </w:r>
          </w:p>
        </w:tc>
        <w:tc>
          <w:tcPr>
            <w:tcW w:w="1643" w:type="dxa"/>
            <w:tcBorders>
              <w:top w:val="single" w:sz="4" w:space="0" w:color="auto"/>
              <w:left w:val="single" w:sz="4" w:space="0" w:color="auto"/>
              <w:bottom w:val="single" w:sz="4" w:space="0" w:color="auto"/>
              <w:right w:val="single" w:sz="4" w:space="0" w:color="auto"/>
            </w:tcBorders>
            <w:hideMark/>
          </w:tcPr>
          <w:p w14:paraId="12F95085" w14:textId="77777777" w:rsidR="00C04F2A" w:rsidRPr="00014B94" w:rsidRDefault="00C04F2A" w:rsidP="00BC2E75">
            <w:pPr>
              <w:adjustRightInd w:val="0"/>
              <w:snapToGrid w:val="0"/>
              <w:spacing w:after="0"/>
              <w:jc w:val="center"/>
              <w:rPr>
                <w:i/>
                <w:iCs/>
                <w:lang w:eastAsia="zh-CN"/>
              </w:rPr>
            </w:pPr>
            <w:r w:rsidRPr="00014B94">
              <w:rPr>
                <w:i/>
                <w:iCs/>
                <w:lang w:eastAsia="zh-CN"/>
              </w:rPr>
              <w:t>SNR2</w:t>
            </w:r>
          </w:p>
        </w:tc>
        <w:tc>
          <w:tcPr>
            <w:tcW w:w="2019" w:type="dxa"/>
            <w:tcBorders>
              <w:top w:val="single" w:sz="4" w:space="0" w:color="auto"/>
              <w:left w:val="single" w:sz="4" w:space="0" w:color="auto"/>
              <w:bottom w:val="single" w:sz="4" w:space="0" w:color="auto"/>
              <w:right w:val="single" w:sz="4" w:space="0" w:color="auto"/>
            </w:tcBorders>
            <w:hideMark/>
          </w:tcPr>
          <w:p w14:paraId="0192AAE7" w14:textId="77777777" w:rsidR="00C04F2A" w:rsidRPr="00014B94" w:rsidRDefault="00C04F2A" w:rsidP="00BC2E75">
            <w:pPr>
              <w:adjustRightInd w:val="0"/>
              <w:snapToGrid w:val="0"/>
              <w:spacing w:after="0"/>
              <w:jc w:val="center"/>
              <w:rPr>
                <w:i/>
                <w:iCs/>
                <w:lang w:eastAsia="zh-CN"/>
              </w:rPr>
            </w:pPr>
            <w:r w:rsidRPr="00014B94">
              <w:rPr>
                <w:i/>
                <w:iCs/>
                <w:lang w:eastAsia="zh-CN"/>
              </w:rPr>
              <w:t>SNR3</w:t>
            </w:r>
          </w:p>
        </w:tc>
      </w:tr>
      <w:tr w:rsidR="00C04F2A" w:rsidRPr="00014B94" w14:paraId="3216A954" w14:textId="77777777" w:rsidTr="00BC2E75">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B6BF652" w14:textId="77777777" w:rsidR="00C04F2A" w:rsidRPr="00014B94" w:rsidRDefault="00C04F2A" w:rsidP="00BC2E75">
            <w:pPr>
              <w:adjustRightInd w:val="0"/>
              <w:snapToGrid w:val="0"/>
              <w:spacing w:after="0"/>
              <w:rPr>
                <w:i/>
                <w:iCs/>
                <w:lang w:eastAsia="zh-CN"/>
              </w:rPr>
            </w:pPr>
            <w:r w:rsidRPr="00014B94">
              <w:rPr>
                <w:i/>
                <w:iCs/>
                <w:lang w:eastAsia="zh-CN"/>
              </w:rPr>
              <w:t>Relax BFD testing</w:t>
            </w:r>
          </w:p>
        </w:tc>
        <w:tc>
          <w:tcPr>
            <w:tcW w:w="924" w:type="dxa"/>
            <w:tcBorders>
              <w:top w:val="single" w:sz="4" w:space="0" w:color="auto"/>
              <w:left w:val="single" w:sz="4" w:space="0" w:color="auto"/>
              <w:bottom w:val="single" w:sz="4" w:space="0" w:color="auto"/>
              <w:right w:val="single" w:sz="4" w:space="0" w:color="auto"/>
            </w:tcBorders>
            <w:vAlign w:val="center"/>
            <w:hideMark/>
          </w:tcPr>
          <w:p w14:paraId="57D58586" w14:textId="77777777" w:rsidR="00C04F2A" w:rsidRPr="00014B94" w:rsidRDefault="00C04F2A" w:rsidP="00BC2E75">
            <w:pPr>
              <w:adjustRightInd w:val="0"/>
              <w:snapToGrid w:val="0"/>
              <w:spacing w:after="0"/>
              <w:rPr>
                <w:i/>
                <w:iCs/>
                <w:lang w:eastAsia="zh-CN"/>
              </w:rPr>
            </w:pPr>
            <w:r w:rsidRPr="00014B94">
              <w:rPr>
                <w:i/>
                <w:iCs/>
                <w:lang w:eastAsia="zh-CN"/>
              </w:rPr>
              <w:t>FR1</w:t>
            </w:r>
          </w:p>
        </w:tc>
        <w:tc>
          <w:tcPr>
            <w:tcW w:w="2291" w:type="dxa"/>
            <w:tcBorders>
              <w:top w:val="single" w:sz="4" w:space="0" w:color="auto"/>
              <w:left w:val="single" w:sz="4" w:space="0" w:color="auto"/>
              <w:bottom w:val="single" w:sz="4" w:space="0" w:color="auto"/>
              <w:right w:val="single" w:sz="4" w:space="0" w:color="auto"/>
            </w:tcBorders>
            <w:hideMark/>
          </w:tcPr>
          <w:p w14:paraId="35704870" w14:textId="77777777" w:rsidR="00C04F2A" w:rsidRPr="00014B94" w:rsidRDefault="00C04F2A" w:rsidP="00BC2E75">
            <w:pPr>
              <w:adjustRightInd w:val="0"/>
              <w:snapToGrid w:val="0"/>
              <w:spacing w:after="0"/>
              <w:jc w:val="center"/>
              <w:rPr>
                <w:i/>
                <w:iCs/>
                <w:lang w:eastAsia="zh-CN"/>
              </w:rPr>
            </w:pPr>
            <w:r w:rsidRPr="00014B94">
              <w:rPr>
                <w:i/>
                <w:iCs/>
                <w:lang w:eastAsia="zh-CN"/>
              </w:rPr>
              <w:t>5dB</w:t>
            </w:r>
          </w:p>
        </w:tc>
        <w:tc>
          <w:tcPr>
            <w:tcW w:w="1643" w:type="dxa"/>
            <w:tcBorders>
              <w:top w:val="single" w:sz="4" w:space="0" w:color="auto"/>
              <w:left w:val="single" w:sz="4" w:space="0" w:color="auto"/>
              <w:bottom w:val="single" w:sz="4" w:space="0" w:color="auto"/>
              <w:right w:val="single" w:sz="4" w:space="0" w:color="auto"/>
            </w:tcBorders>
            <w:hideMark/>
          </w:tcPr>
          <w:p w14:paraId="2F97B39A" w14:textId="77777777" w:rsidR="00C04F2A" w:rsidRPr="00014B94" w:rsidRDefault="00C04F2A" w:rsidP="00BC2E75">
            <w:pPr>
              <w:adjustRightInd w:val="0"/>
              <w:snapToGrid w:val="0"/>
              <w:spacing w:after="0"/>
              <w:jc w:val="center"/>
              <w:rPr>
                <w:i/>
                <w:iCs/>
                <w:lang w:eastAsia="zh-CN"/>
              </w:rPr>
            </w:pPr>
            <w:r w:rsidRPr="00014B94">
              <w:rPr>
                <w:i/>
                <w:iCs/>
                <w:lang w:eastAsia="zh-CN"/>
              </w:rPr>
              <w:t>Y21 dB</w:t>
            </w:r>
          </w:p>
        </w:tc>
        <w:tc>
          <w:tcPr>
            <w:tcW w:w="2019" w:type="dxa"/>
            <w:tcBorders>
              <w:top w:val="single" w:sz="4" w:space="0" w:color="auto"/>
              <w:left w:val="single" w:sz="4" w:space="0" w:color="auto"/>
              <w:bottom w:val="single" w:sz="4" w:space="0" w:color="auto"/>
              <w:right w:val="single" w:sz="4" w:space="0" w:color="auto"/>
            </w:tcBorders>
            <w:hideMark/>
          </w:tcPr>
          <w:p w14:paraId="69D1D649" w14:textId="77777777" w:rsidR="00C04F2A" w:rsidRPr="00014B94" w:rsidRDefault="00C04F2A" w:rsidP="00BC2E75">
            <w:pPr>
              <w:adjustRightInd w:val="0"/>
              <w:snapToGrid w:val="0"/>
              <w:spacing w:after="0"/>
              <w:jc w:val="center"/>
              <w:rPr>
                <w:i/>
                <w:iCs/>
                <w:lang w:eastAsia="zh-CN"/>
              </w:rPr>
            </w:pPr>
            <w:r w:rsidRPr="00014B94">
              <w:rPr>
                <w:i/>
                <w:iCs/>
                <w:lang w:eastAsia="zh-CN"/>
              </w:rPr>
              <w:t>-12dB</w:t>
            </w:r>
          </w:p>
        </w:tc>
      </w:tr>
      <w:tr w:rsidR="00C04F2A" w:rsidRPr="00014B94" w14:paraId="12475D32" w14:textId="77777777" w:rsidTr="00BC2E75">
        <w:trPr>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A6ACA31" w14:textId="77777777" w:rsidR="00C04F2A" w:rsidRPr="00014B94" w:rsidRDefault="00C04F2A" w:rsidP="00BC2E75">
            <w:pPr>
              <w:spacing w:after="0"/>
              <w:rPr>
                <w:i/>
                <w:iCs/>
                <w:lang w:eastAsia="zh-CN"/>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5DDB8900" w14:textId="77777777" w:rsidR="00C04F2A" w:rsidRPr="00014B94" w:rsidRDefault="00C04F2A" w:rsidP="00BC2E75">
            <w:pPr>
              <w:adjustRightInd w:val="0"/>
              <w:snapToGrid w:val="0"/>
              <w:spacing w:after="0"/>
              <w:rPr>
                <w:i/>
                <w:iCs/>
                <w:lang w:eastAsia="zh-CN"/>
              </w:rPr>
            </w:pPr>
            <w:r w:rsidRPr="00014B94">
              <w:rPr>
                <w:i/>
                <w:iCs/>
                <w:lang w:eastAsia="zh-CN"/>
              </w:rPr>
              <w:t>FR2</w:t>
            </w:r>
          </w:p>
        </w:tc>
        <w:tc>
          <w:tcPr>
            <w:tcW w:w="2291" w:type="dxa"/>
            <w:tcBorders>
              <w:top w:val="single" w:sz="4" w:space="0" w:color="auto"/>
              <w:left w:val="single" w:sz="4" w:space="0" w:color="auto"/>
              <w:bottom w:val="single" w:sz="4" w:space="0" w:color="auto"/>
              <w:right w:val="single" w:sz="4" w:space="0" w:color="auto"/>
            </w:tcBorders>
            <w:hideMark/>
          </w:tcPr>
          <w:p w14:paraId="4A239E9D" w14:textId="77777777" w:rsidR="00C04F2A" w:rsidRPr="00014B94" w:rsidRDefault="00C04F2A" w:rsidP="00BC2E75">
            <w:pPr>
              <w:adjustRightInd w:val="0"/>
              <w:snapToGrid w:val="0"/>
              <w:spacing w:after="0"/>
              <w:jc w:val="center"/>
              <w:rPr>
                <w:i/>
                <w:iCs/>
                <w:lang w:eastAsia="zh-CN"/>
              </w:rPr>
            </w:pPr>
            <w:r w:rsidRPr="00014B94">
              <w:rPr>
                <w:i/>
                <w:iCs/>
                <w:lang w:eastAsia="zh-CN"/>
              </w:rPr>
              <w:t>6dB</w:t>
            </w:r>
          </w:p>
        </w:tc>
        <w:tc>
          <w:tcPr>
            <w:tcW w:w="1643" w:type="dxa"/>
            <w:tcBorders>
              <w:top w:val="single" w:sz="4" w:space="0" w:color="auto"/>
              <w:left w:val="single" w:sz="4" w:space="0" w:color="auto"/>
              <w:bottom w:val="single" w:sz="4" w:space="0" w:color="auto"/>
              <w:right w:val="single" w:sz="4" w:space="0" w:color="auto"/>
            </w:tcBorders>
            <w:hideMark/>
          </w:tcPr>
          <w:p w14:paraId="5388D02A" w14:textId="77777777" w:rsidR="00C04F2A" w:rsidRPr="00014B94" w:rsidRDefault="00C04F2A" w:rsidP="00BC2E75">
            <w:pPr>
              <w:adjustRightInd w:val="0"/>
              <w:snapToGrid w:val="0"/>
              <w:spacing w:after="0"/>
              <w:jc w:val="center"/>
              <w:rPr>
                <w:i/>
                <w:iCs/>
                <w:lang w:eastAsia="zh-CN"/>
              </w:rPr>
            </w:pPr>
            <w:r w:rsidRPr="00014B94">
              <w:rPr>
                <w:i/>
                <w:iCs/>
                <w:lang w:eastAsia="zh-CN"/>
              </w:rPr>
              <w:t>Y22 dB</w:t>
            </w:r>
          </w:p>
        </w:tc>
        <w:tc>
          <w:tcPr>
            <w:tcW w:w="2019" w:type="dxa"/>
            <w:tcBorders>
              <w:top w:val="single" w:sz="4" w:space="0" w:color="auto"/>
              <w:left w:val="single" w:sz="4" w:space="0" w:color="auto"/>
              <w:bottom w:val="single" w:sz="4" w:space="0" w:color="auto"/>
              <w:right w:val="single" w:sz="4" w:space="0" w:color="auto"/>
            </w:tcBorders>
            <w:hideMark/>
          </w:tcPr>
          <w:p w14:paraId="42A6C103" w14:textId="77777777" w:rsidR="00C04F2A" w:rsidRPr="00014B94" w:rsidRDefault="00C04F2A" w:rsidP="00BC2E75">
            <w:pPr>
              <w:adjustRightInd w:val="0"/>
              <w:snapToGrid w:val="0"/>
              <w:spacing w:after="0"/>
              <w:jc w:val="center"/>
              <w:rPr>
                <w:i/>
                <w:iCs/>
                <w:lang w:eastAsia="zh-CN"/>
              </w:rPr>
            </w:pPr>
            <w:r w:rsidRPr="00014B94">
              <w:rPr>
                <w:i/>
                <w:iCs/>
                <w:lang w:eastAsia="zh-CN"/>
              </w:rPr>
              <w:t>-12dB</w:t>
            </w:r>
          </w:p>
        </w:tc>
      </w:tr>
    </w:tbl>
    <w:p w14:paraId="56CEF71E" w14:textId="77777777" w:rsidR="00C04F2A" w:rsidRPr="00014B94" w:rsidRDefault="00C04F2A" w:rsidP="00C04F2A">
      <w:pPr>
        <w:numPr>
          <w:ilvl w:val="0"/>
          <w:numId w:val="19"/>
        </w:numPr>
        <w:rPr>
          <w:rFonts w:eastAsia="PMingLiU"/>
          <w:i/>
          <w:iCs/>
          <w:lang w:eastAsia="zh-TW"/>
        </w:rPr>
      </w:pPr>
      <w:r w:rsidRPr="00014B94">
        <w:rPr>
          <w:rFonts w:eastAsia="PMingLiU"/>
          <w:i/>
          <w:iCs/>
          <w:lang w:eastAsia="zh-TW"/>
        </w:rPr>
        <w:t xml:space="preserve">where Y21/Y22 dB (SNR2) are FFS </w:t>
      </w:r>
    </w:p>
    <w:p w14:paraId="5CEB1D54" w14:textId="77777777" w:rsidR="00C04F2A" w:rsidRPr="00014B94" w:rsidRDefault="00C04F2A" w:rsidP="00C04F2A">
      <w:pPr>
        <w:numPr>
          <w:ilvl w:val="1"/>
          <w:numId w:val="19"/>
        </w:numPr>
        <w:rPr>
          <w:rFonts w:eastAsia="PMingLiU"/>
          <w:i/>
          <w:iCs/>
          <w:lang w:eastAsia="zh-TW"/>
        </w:rPr>
      </w:pPr>
      <w:r w:rsidRPr="00014B94">
        <w:rPr>
          <w:rFonts w:eastAsia="PMingLiU" w:hint="eastAsia"/>
          <w:i/>
          <w:iCs/>
          <w:lang w:eastAsia="zh-TW"/>
        </w:rPr>
        <w:t>O</w:t>
      </w:r>
      <w:r w:rsidRPr="00014B94">
        <w:rPr>
          <w:rFonts w:eastAsia="PMingLiU"/>
          <w:i/>
          <w:iCs/>
          <w:lang w:eastAsia="zh-TW"/>
        </w:rPr>
        <w:t>ption 1: -0.5 dB</w:t>
      </w:r>
    </w:p>
    <w:p w14:paraId="42D0FAC7" w14:textId="77777777" w:rsidR="00C04F2A" w:rsidRPr="00014B94" w:rsidRDefault="00C04F2A" w:rsidP="00C04F2A">
      <w:pPr>
        <w:numPr>
          <w:ilvl w:val="1"/>
          <w:numId w:val="19"/>
        </w:numPr>
        <w:rPr>
          <w:rFonts w:eastAsia="PMingLiU"/>
          <w:i/>
          <w:iCs/>
          <w:lang w:eastAsia="zh-TW"/>
        </w:rPr>
      </w:pPr>
      <w:r w:rsidRPr="00014B94">
        <w:rPr>
          <w:rFonts w:eastAsia="PMingLiU" w:hint="eastAsia"/>
          <w:i/>
          <w:iCs/>
          <w:lang w:eastAsia="zh-TW"/>
        </w:rPr>
        <w:t>O</w:t>
      </w:r>
      <w:r w:rsidRPr="00014B94">
        <w:rPr>
          <w:rFonts w:eastAsia="PMingLiU"/>
          <w:i/>
          <w:iCs/>
          <w:lang w:eastAsia="zh-TW"/>
        </w:rPr>
        <w:t xml:space="preserve">ption 2: set </w:t>
      </w:r>
      <w:r w:rsidRPr="00014B94">
        <w:rPr>
          <w:rFonts w:eastAsia="PMingLiU" w:hint="eastAsia"/>
          <w:i/>
          <w:iCs/>
          <w:lang w:eastAsia="zh-TW"/>
        </w:rPr>
        <w:t>SNR2</w:t>
      </w:r>
      <w:r w:rsidRPr="00014B94">
        <w:rPr>
          <w:rFonts w:eastAsia="PMingLiU"/>
          <w:i/>
          <w:iCs/>
          <w:lang w:eastAsia="zh-TW"/>
        </w:rPr>
        <w:t xml:space="preserve"> as SNR1 </w:t>
      </w:r>
    </w:p>
    <w:p w14:paraId="66318745" w14:textId="77777777" w:rsidR="00C04F2A" w:rsidRPr="00014B94" w:rsidRDefault="00C04F2A" w:rsidP="00C04F2A">
      <w:pPr>
        <w:numPr>
          <w:ilvl w:val="1"/>
          <w:numId w:val="19"/>
        </w:numPr>
        <w:rPr>
          <w:rFonts w:eastAsia="PMingLiU"/>
          <w:i/>
          <w:iCs/>
          <w:lang w:eastAsia="zh-TW"/>
        </w:rPr>
      </w:pPr>
      <w:r w:rsidRPr="00014B94">
        <w:rPr>
          <w:rFonts w:eastAsia="PMingLiU" w:hint="eastAsia"/>
          <w:i/>
          <w:iCs/>
          <w:lang w:eastAsia="zh-TW"/>
        </w:rPr>
        <w:t>O</w:t>
      </w:r>
      <w:r w:rsidRPr="00014B94">
        <w:rPr>
          <w:rFonts w:eastAsia="PMingLiU"/>
          <w:i/>
          <w:iCs/>
          <w:lang w:eastAsia="zh-TW"/>
        </w:rPr>
        <w:t>ption 3: reuse the legacy values. (i.e., -3dB in FR1, -2dB in FR2)</w:t>
      </w:r>
    </w:p>
    <w:p w14:paraId="151F6040" w14:textId="77777777" w:rsidR="00C04F2A" w:rsidRPr="00014B94" w:rsidRDefault="00C04F2A" w:rsidP="00C04F2A">
      <w:pPr>
        <w:numPr>
          <w:ilvl w:val="0"/>
          <w:numId w:val="19"/>
        </w:numPr>
        <w:rPr>
          <w:rFonts w:eastAsia="PMingLiU"/>
          <w:i/>
          <w:iCs/>
          <w:lang w:eastAsia="zh-TW"/>
        </w:rPr>
      </w:pPr>
      <w:r w:rsidRPr="00014B94">
        <w:rPr>
          <w:rFonts w:eastAsia="PMingLiU"/>
          <w:i/>
          <w:iCs/>
          <w:lang w:eastAsia="zh-TW"/>
        </w:rPr>
        <w:t>whether to configure BFD-RS#2 is FFS</w:t>
      </w:r>
    </w:p>
    <w:p w14:paraId="25673034" w14:textId="647557C7" w:rsidR="007918E1" w:rsidRDefault="007918E1" w:rsidP="00C41DCA">
      <w:pPr>
        <w:rPr>
          <w:rFonts w:eastAsiaTheme="minorEastAsia"/>
          <w:lang w:eastAsia="zh-CN"/>
        </w:rPr>
      </w:pPr>
      <w:r>
        <w:rPr>
          <w:rFonts w:eastAsiaTheme="minorEastAsia"/>
          <w:lang w:eastAsia="zh-CN"/>
        </w:rPr>
        <w:t xml:space="preserve">In </w:t>
      </w:r>
      <w:r w:rsidR="000A6C08">
        <w:rPr>
          <w:rFonts w:eastAsiaTheme="minorEastAsia"/>
          <w:lang w:eastAsia="zh-CN"/>
        </w:rPr>
        <w:t xml:space="preserve">the </w:t>
      </w:r>
      <w:r>
        <w:rPr>
          <w:rFonts w:eastAsiaTheme="minorEastAsia"/>
          <w:lang w:eastAsia="zh-CN"/>
        </w:rPr>
        <w:t>last meeting, R</w:t>
      </w:r>
      <w:r w:rsidRPr="00EF455E">
        <w:rPr>
          <w:rFonts w:eastAsiaTheme="minorEastAsia"/>
          <w:lang w:eastAsia="zh-CN"/>
        </w:rPr>
        <w:t xml:space="preserve">AN4 agreed that </w:t>
      </w:r>
      <w:r w:rsidR="00EF455E">
        <w:rPr>
          <w:rFonts w:eastAsiaTheme="minorEastAsia"/>
          <w:lang w:eastAsia="zh-CN"/>
        </w:rPr>
        <w:t xml:space="preserve">if </w:t>
      </w:r>
      <w:r w:rsidRPr="00EF455E">
        <w:t xml:space="preserve">the </w:t>
      </w:r>
      <w:r w:rsidR="00EF455E" w:rsidRPr="00EF455E">
        <w:t>good serving cell quality criterion defined in clause 5.7.13.2 of TS 38.331 is not fulfilled for all resources in the set of resources for radio link monitoring</w:t>
      </w:r>
      <w:r w:rsidR="00EF455E">
        <w:t xml:space="preserve">, then </w:t>
      </w:r>
      <w:r w:rsidRPr="00EF455E">
        <w:t>UE is no longer allowed to relax RLM measurements and apply the relaxed radio link monitoring</w:t>
      </w:r>
      <w:r w:rsidR="008A5389">
        <w:t>. Therefore, to verify</w:t>
      </w:r>
      <w:r w:rsidRPr="00EF455E">
        <w:t xml:space="preserve"> </w:t>
      </w:r>
      <w:r w:rsidR="008A5389">
        <w:rPr>
          <w:rFonts w:eastAsiaTheme="minorEastAsia"/>
          <w:lang w:eastAsia="zh-CN"/>
        </w:rPr>
        <w:t xml:space="preserve">the correct UE </w:t>
      </w:r>
      <w:r w:rsidR="000A6C08">
        <w:rPr>
          <w:rFonts w:eastAsiaTheme="minorEastAsia"/>
          <w:lang w:eastAsia="zh-CN"/>
        </w:rPr>
        <w:t xml:space="preserve">exiting </w:t>
      </w:r>
      <w:r w:rsidR="008A5389">
        <w:rPr>
          <w:rFonts w:eastAsiaTheme="minorEastAsia"/>
          <w:lang w:eastAsia="zh-CN"/>
        </w:rPr>
        <w:t>behavior, we support to define test cases under the multiple RLM/BFD-RSs configured scenario.</w:t>
      </w:r>
    </w:p>
    <w:tbl>
      <w:tblPr>
        <w:tblStyle w:val="af5"/>
        <w:tblW w:w="0" w:type="auto"/>
        <w:tblLook w:val="04A0" w:firstRow="1" w:lastRow="0" w:firstColumn="1" w:lastColumn="0" w:noHBand="0" w:noVBand="1"/>
      </w:tblPr>
      <w:tblGrid>
        <w:gridCol w:w="9288"/>
      </w:tblGrid>
      <w:tr w:rsidR="005C48BC" w14:paraId="0CF5E856" w14:textId="77777777" w:rsidTr="005C48BC">
        <w:tc>
          <w:tcPr>
            <w:tcW w:w="9288" w:type="dxa"/>
          </w:tcPr>
          <w:p w14:paraId="1DEB5B1A" w14:textId="77777777" w:rsidR="005C48BC" w:rsidRDefault="005C48BC" w:rsidP="00C41DCA">
            <w:pPr>
              <w:rPr>
                <w:rFonts w:eastAsiaTheme="minorEastAsia"/>
                <w:i/>
                <w:iCs/>
                <w:lang w:eastAsia="zh-CN"/>
              </w:rPr>
            </w:pPr>
            <w:r>
              <w:rPr>
                <w:rFonts w:eastAsiaTheme="minorEastAsia" w:hint="eastAsia"/>
                <w:i/>
                <w:iCs/>
                <w:lang w:eastAsia="zh-CN"/>
              </w:rPr>
              <w:t>A</w:t>
            </w:r>
            <w:r>
              <w:rPr>
                <w:rFonts w:eastAsiaTheme="minorEastAsia"/>
                <w:i/>
                <w:iCs/>
                <w:lang w:eastAsia="zh-CN"/>
              </w:rPr>
              <w:t>greement in RAN4#103-e meeting:</w:t>
            </w:r>
          </w:p>
          <w:p w14:paraId="1191FD17" w14:textId="77777777" w:rsidR="005C48BC" w:rsidRPr="005C48BC" w:rsidRDefault="005C48BC" w:rsidP="005C48BC">
            <w:pPr>
              <w:numPr>
                <w:ilvl w:val="0"/>
                <w:numId w:val="35"/>
              </w:numPr>
              <w:tabs>
                <w:tab w:val="clear" w:pos="720"/>
              </w:tabs>
              <w:rPr>
                <w:rFonts w:eastAsiaTheme="minorEastAsia"/>
                <w:i/>
                <w:iCs/>
                <w:lang w:val="en-GB" w:eastAsia="zh-CN"/>
              </w:rPr>
            </w:pPr>
            <w:r w:rsidRPr="005C48BC">
              <w:rPr>
                <w:rFonts w:eastAsiaTheme="minorEastAsia"/>
                <w:bCs/>
                <w:i/>
                <w:iCs/>
                <w:lang w:eastAsia="zh-CN"/>
              </w:rPr>
              <w:t>For entering condition</w:t>
            </w:r>
            <w:r w:rsidRPr="005C48BC">
              <w:rPr>
                <w:rFonts w:eastAsiaTheme="minorEastAsia"/>
                <w:i/>
                <w:iCs/>
                <w:lang w:val="en-GB" w:eastAsia="zh-CN"/>
              </w:rPr>
              <w:t xml:space="preserve">, </w:t>
            </w:r>
          </w:p>
          <w:p w14:paraId="28A70B50" w14:textId="77777777" w:rsidR="005C48BC" w:rsidRPr="005C48BC" w:rsidRDefault="005C48BC" w:rsidP="005C48BC">
            <w:pPr>
              <w:numPr>
                <w:ilvl w:val="1"/>
                <w:numId w:val="35"/>
              </w:numPr>
              <w:tabs>
                <w:tab w:val="clear" w:pos="1440"/>
              </w:tabs>
              <w:rPr>
                <w:rFonts w:eastAsiaTheme="minorEastAsia"/>
                <w:i/>
                <w:iCs/>
                <w:lang w:val="en-GB" w:eastAsia="zh-CN"/>
              </w:rPr>
            </w:pPr>
            <w:r w:rsidRPr="005C48BC">
              <w:rPr>
                <w:rFonts w:eastAsiaTheme="minorEastAsia"/>
                <w:i/>
                <w:iCs/>
                <w:lang w:val="en-GB" w:eastAsia="zh-CN"/>
              </w:rPr>
              <w:lastRenderedPageBreak/>
              <w:t xml:space="preserve">Option 1: </w:t>
            </w:r>
            <w:r w:rsidRPr="005C48BC">
              <w:rPr>
                <w:rFonts w:eastAsiaTheme="minorEastAsia"/>
                <w:i/>
                <w:iCs/>
                <w:lang w:eastAsia="zh-CN"/>
              </w:rPr>
              <w:t xml:space="preserve">good serving cell quality criterion is fulfilled when the radio link quality is better than the threshold (Qin + X dB) for </w:t>
            </w:r>
            <w:r w:rsidRPr="005C48BC">
              <w:rPr>
                <w:rFonts w:eastAsiaTheme="minorEastAsia"/>
                <w:i/>
                <w:iCs/>
                <w:u w:val="single"/>
                <w:lang w:eastAsia="zh-CN"/>
              </w:rPr>
              <w:t>at least one</w:t>
            </w:r>
            <w:r w:rsidRPr="005C48BC">
              <w:rPr>
                <w:rFonts w:eastAsiaTheme="minorEastAsia"/>
                <w:i/>
                <w:iCs/>
                <w:lang w:eastAsia="zh-CN"/>
              </w:rPr>
              <w:t xml:space="preserve"> resource in the set of resources for RLM/BFD. </w:t>
            </w:r>
          </w:p>
          <w:p w14:paraId="11F00241" w14:textId="77777777" w:rsidR="005C48BC" w:rsidRPr="005C48BC" w:rsidRDefault="005C48BC" w:rsidP="005C48BC">
            <w:pPr>
              <w:numPr>
                <w:ilvl w:val="0"/>
                <w:numId w:val="35"/>
              </w:numPr>
              <w:tabs>
                <w:tab w:val="clear" w:pos="720"/>
              </w:tabs>
              <w:rPr>
                <w:rFonts w:eastAsiaTheme="minorEastAsia"/>
                <w:i/>
                <w:iCs/>
                <w:lang w:val="en-GB" w:eastAsia="zh-CN"/>
              </w:rPr>
            </w:pPr>
            <w:r w:rsidRPr="005C48BC">
              <w:rPr>
                <w:rFonts w:eastAsiaTheme="minorEastAsia"/>
                <w:i/>
                <w:iCs/>
                <w:lang w:eastAsia="zh-CN"/>
              </w:rPr>
              <w:t>For exiting condition</w:t>
            </w:r>
            <w:r w:rsidRPr="005C48BC">
              <w:rPr>
                <w:rFonts w:eastAsiaTheme="minorEastAsia"/>
                <w:i/>
                <w:iCs/>
                <w:lang w:val="en-GB" w:eastAsia="zh-CN"/>
              </w:rPr>
              <w:t xml:space="preserve">, </w:t>
            </w:r>
          </w:p>
          <w:p w14:paraId="356C0B2F" w14:textId="24B83A29" w:rsidR="005C48BC" w:rsidRPr="005C48BC" w:rsidRDefault="005C48BC" w:rsidP="00C41DCA">
            <w:pPr>
              <w:numPr>
                <w:ilvl w:val="1"/>
                <w:numId w:val="35"/>
              </w:numPr>
              <w:tabs>
                <w:tab w:val="clear" w:pos="1440"/>
              </w:tabs>
              <w:rPr>
                <w:rFonts w:eastAsiaTheme="minorEastAsia"/>
                <w:i/>
                <w:iCs/>
                <w:lang w:val="en-GB" w:eastAsia="zh-CN"/>
              </w:rPr>
            </w:pPr>
            <w:r w:rsidRPr="005C48BC">
              <w:rPr>
                <w:rFonts w:eastAsiaTheme="minorEastAsia"/>
                <w:i/>
                <w:iCs/>
                <w:lang w:val="en-GB" w:eastAsia="zh-CN"/>
              </w:rPr>
              <w:t xml:space="preserve">Option 1: </w:t>
            </w:r>
            <w:r w:rsidRPr="005C48BC">
              <w:rPr>
                <w:rFonts w:eastAsiaTheme="minorEastAsia"/>
                <w:i/>
                <w:iCs/>
                <w:highlight w:val="yellow"/>
                <w:lang w:eastAsia="zh-CN"/>
              </w:rPr>
              <w:t xml:space="preserve">good serving cell quality criterion is not fulfilled when the radio link quality is worse than the threshold (Qin + X dB) for </w:t>
            </w:r>
            <w:r w:rsidRPr="005C48BC">
              <w:rPr>
                <w:rFonts w:eastAsiaTheme="minorEastAsia"/>
                <w:i/>
                <w:iCs/>
                <w:highlight w:val="yellow"/>
                <w:u w:val="single"/>
                <w:lang w:eastAsia="zh-CN"/>
              </w:rPr>
              <w:t>all</w:t>
            </w:r>
            <w:r w:rsidRPr="005C48BC">
              <w:rPr>
                <w:rFonts w:eastAsiaTheme="minorEastAsia"/>
                <w:i/>
                <w:iCs/>
                <w:highlight w:val="yellow"/>
                <w:lang w:eastAsia="zh-CN"/>
              </w:rPr>
              <w:t xml:space="preserve"> resource in the set of resources for RLM/BFD.</w:t>
            </w:r>
            <w:r w:rsidRPr="005C48BC">
              <w:rPr>
                <w:rFonts w:eastAsiaTheme="minorEastAsia"/>
                <w:i/>
                <w:iCs/>
                <w:lang w:eastAsia="zh-CN"/>
              </w:rPr>
              <w:t xml:space="preserve"> </w:t>
            </w:r>
          </w:p>
        </w:tc>
      </w:tr>
    </w:tbl>
    <w:p w14:paraId="7493B754" w14:textId="033E2145" w:rsidR="006E3C23" w:rsidRDefault="000A6C08" w:rsidP="00C41DCA">
      <w:pPr>
        <w:rPr>
          <w:rFonts w:eastAsiaTheme="minorEastAsia"/>
          <w:lang w:eastAsia="zh-CN"/>
        </w:rPr>
      </w:pPr>
      <w:r>
        <w:rPr>
          <w:rFonts w:eastAsiaTheme="minorEastAsia"/>
          <w:lang w:eastAsia="zh-CN"/>
        </w:rPr>
        <w:lastRenderedPageBreak/>
        <w:t xml:space="preserve">With the spirit of </w:t>
      </w:r>
      <w:r w:rsidR="00C41DCA">
        <w:rPr>
          <w:rFonts w:eastAsiaTheme="minorEastAsia"/>
          <w:lang w:eastAsia="zh-CN"/>
        </w:rPr>
        <w:t>enlarg</w:t>
      </w:r>
      <w:r>
        <w:rPr>
          <w:rFonts w:eastAsiaTheme="minorEastAsia"/>
          <w:lang w:eastAsia="zh-CN"/>
        </w:rPr>
        <w:t>ing</w:t>
      </w:r>
      <w:r w:rsidR="00C41DCA">
        <w:rPr>
          <w:rFonts w:eastAsiaTheme="minorEastAsia"/>
          <w:lang w:eastAsia="zh-CN"/>
        </w:rPr>
        <w:t xml:space="preserve"> the test coverage, and reduc</w:t>
      </w:r>
      <w:r>
        <w:rPr>
          <w:rFonts w:eastAsiaTheme="minorEastAsia"/>
          <w:lang w:eastAsia="zh-CN"/>
        </w:rPr>
        <w:t>ing</w:t>
      </w:r>
      <w:r w:rsidR="00C41DCA">
        <w:rPr>
          <w:rFonts w:eastAsiaTheme="minorEastAsia"/>
          <w:lang w:eastAsia="zh-CN"/>
        </w:rPr>
        <w:t xml:space="preserve"> the rest burden, we think the single RLM/BFD-RS scenario and </w:t>
      </w:r>
      <w:r>
        <w:rPr>
          <w:rFonts w:eastAsiaTheme="minorEastAsia"/>
          <w:lang w:eastAsia="zh-CN"/>
        </w:rPr>
        <w:t>two</w:t>
      </w:r>
      <w:r w:rsidR="00C41DCA">
        <w:rPr>
          <w:rFonts w:eastAsiaTheme="minorEastAsia"/>
          <w:lang w:eastAsia="zh-CN"/>
        </w:rPr>
        <w:t xml:space="preserve"> RLM/BFD-RS</w:t>
      </w:r>
      <w:r w:rsidR="007918E1">
        <w:rPr>
          <w:rFonts w:eastAsiaTheme="minorEastAsia"/>
          <w:lang w:eastAsia="zh-CN"/>
        </w:rPr>
        <w:t>s</w:t>
      </w:r>
      <w:r w:rsidR="00C41DCA">
        <w:rPr>
          <w:rFonts w:eastAsiaTheme="minorEastAsia"/>
          <w:lang w:eastAsia="zh-CN"/>
        </w:rPr>
        <w:t xml:space="preserve"> scenario can be </w:t>
      </w:r>
      <w:r w:rsidR="006E3C23" w:rsidRPr="006E3C23">
        <w:rPr>
          <w:rFonts w:eastAsiaTheme="minorEastAsia"/>
          <w:lang w:eastAsia="zh-CN"/>
        </w:rPr>
        <w:t xml:space="preserve">distributed in </w:t>
      </w:r>
      <w:r w:rsidR="006E3C23">
        <w:rPr>
          <w:rFonts w:eastAsiaTheme="minorEastAsia"/>
          <w:lang w:eastAsia="zh-CN"/>
        </w:rPr>
        <w:t>difference TCs.</w:t>
      </w:r>
      <w:r w:rsidR="006E3C23">
        <w:rPr>
          <w:rFonts w:eastAsiaTheme="minorEastAsia" w:hint="eastAsia"/>
          <w:lang w:eastAsia="zh-CN"/>
        </w:rPr>
        <w:t xml:space="preserve"> </w:t>
      </w:r>
      <w:r w:rsidR="006E3C23">
        <w:rPr>
          <w:rFonts w:eastAsiaTheme="minorEastAsia"/>
          <w:lang w:eastAsia="zh-CN"/>
        </w:rPr>
        <w:t xml:space="preserve">For example, TC1 and TC16 configure </w:t>
      </w:r>
      <w:r>
        <w:rPr>
          <w:rFonts w:eastAsiaTheme="minorEastAsia"/>
          <w:lang w:eastAsia="zh-CN"/>
        </w:rPr>
        <w:t>two</w:t>
      </w:r>
      <w:r w:rsidR="006E3C23">
        <w:rPr>
          <w:rFonts w:eastAsiaTheme="minorEastAsia"/>
          <w:lang w:eastAsia="zh-CN"/>
        </w:rPr>
        <w:t xml:space="preserve"> RLM/BFD-RSs, TC4, TC5 and TC13 configure single RLM/BFD-RS.</w:t>
      </w:r>
    </w:p>
    <w:p w14:paraId="761A175F" w14:textId="2AA392A7" w:rsidR="007918E1" w:rsidRPr="008A5389" w:rsidRDefault="007918E1" w:rsidP="008A5389">
      <w:pPr>
        <w:pStyle w:val="a0"/>
        <w:jc w:val="left"/>
        <w:rPr>
          <w:rFonts w:eastAsiaTheme="minorEastAsia"/>
          <w:b/>
          <w:bCs/>
          <w:i/>
          <w:iCs/>
          <w:szCs w:val="20"/>
          <w:lang w:eastAsia="zh-CN"/>
        </w:rPr>
      </w:pPr>
      <w:r>
        <w:rPr>
          <w:rFonts w:eastAsiaTheme="minorEastAsia"/>
          <w:b/>
          <w:bCs/>
          <w:i/>
          <w:iCs/>
          <w:szCs w:val="20"/>
          <w:lang w:eastAsia="zh-CN"/>
        </w:rPr>
        <w:t xml:space="preserve">Proposal 5: </w:t>
      </w:r>
      <w:r w:rsidR="008A5389">
        <w:rPr>
          <w:rFonts w:eastAsiaTheme="minorEastAsia"/>
          <w:b/>
          <w:bCs/>
          <w:i/>
          <w:iCs/>
          <w:szCs w:val="20"/>
          <w:lang w:eastAsia="zh-CN"/>
        </w:rPr>
        <w:t>D</w:t>
      </w:r>
      <w:r w:rsidR="008A5389" w:rsidRPr="008A5389">
        <w:rPr>
          <w:rFonts w:eastAsiaTheme="minorEastAsia"/>
          <w:b/>
          <w:bCs/>
          <w:i/>
          <w:iCs/>
          <w:szCs w:val="20"/>
          <w:lang w:eastAsia="zh-CN"/>
        </w:rPr>
        <w:t xml:space="preserve">istribute </w:t>
      </w:r>
      <w:r w:rsidR="008A5389">
        <w:rPr>
          <w:rFonts w:eastAsiaTheme="minorEastAsia"/>
          <w:b/>
          <w:bCs/>
          <w:i/>
          <w:iCs/>
          <w:szCs w:val="20"/>
          <w:lang w:eastAsia="zh-CN"/>
        </w:rPr>
        <w:t xml:space="preserve">the </w:t>
      </w:r>
      <w:r w:rsidR="008A5389" w:rsidRPr="008A5389">
        <w:rPr>
          <w:rFonts w:eastAsiaTheme="minorEastAsia"/>
          <w:b/>
          <w:bCs/>
          <w:i/>
          <w:iCs/>
          <w:szCs w:val="20"/>
          <w:lang w:eastAsia="zh-CN"/>
        </w:rPr>
        <w:t xml:space="preserve">test cases under the multiple RLM/BFD-RSs configured scenario </w:t>
      </w:r>
      <w:r w:rsidR="008A5389">
        <w:rPr>
          <w:rFonts w:eastAsiaTheme="minorEastAsia"/>
          <w:b/>
          <w:bCs/>
          <w:i/>
          <w:iCs/>
          <w:szCs w:val="20"/>
          <w:lang w:eastAsia="zh-CN"/>
        </w:rPr>
        <w:t xml:space="preserve">and </w:t>
      </w:r>
      <w:r w:rsidR="008A5389" w:rsidRPr="008A5389">
        <w:rPr>
          <w:rFonts w:eastAsiaTheme="minorEastAsia"/>
          <w:b/>
          <w:bCs/>
          <w:i/>
          <w:iCs/>
          <w:szCs w:val="20"/>
          <w:lang w:eastAsia="zh-CN"/>
        </w:rPr>
        <w:t xml:space="preserve">the single RLM/BFD-RS </w:t>
      </w:r>
      <w:r w:rsidR="008A5389">
        <w:rPr>
          <w:rFonts w:eastAsiaTheme="minorEastAsia"/>
          <w:b/>
          <w:bCs/>
          <w:i/>
          <w:iCs/>
          <w:szCs w:val="20"/>
          <w:lang w:eastAsia="zh-CN"/>
        </w:rPr>
        <w:t xml:space="preserve">configured </w:t>
      </w:r>
      <w:r w:rsidR="008A5389" w:rsidRPr="008A5389">
        <w:rPr>
          <w:rFonts w:eastAsiaTheme="minorEastAsia"/>
          <w:b/>
          <w:bCs/>
          <w:i/>
          <w:iCs/>
          <w:szCs w:val="20"/>
          <w:lang w:eastAsia="zh-CN"/>
        </w:rPr>
        <w:t>scenario</w:t>
      </w:r>
      <w:r w:rsidR="008A5389">
        <w:rPr>
          <w:rFonts w:eastAsiaTheme="minorEastAsia"/>
          <w:b/>
          <w:bCs/>
          <w:i/>
          <w:iCs/>
          <w:szCs w:val="20"/>
          <w:lang w:eastAsia="zh-CN"/>
        </w:rPr>
        <w:t xml:space="preserve">. </w:t>
      </w:r>
      <w:r w:rsidR="008A5389" w:rsidRPr="008A5389">
        <w:rPr>
          <w:rFonts w:eastAsiaTheme="minorEastAsia"/>
          <w:b/>
          <w:bCs/>
          <w:i/>
          <w:iCs/>
          <w:szCs w:val="20"/>
          <w:lang w:eastAsia="zh-CN"/>
        </w:rPr>
        <w:t xml:space="preserve">For example, TC1 and TC16 configure </w:t>
      </w:r>
      <w:r w:rsidR="008A5389">
        <w:rPr>
          <w:rFonts w:eastAsiaTheme="minorEastAsia"/>
          <w:b/>
          <w:bCs/>
          <w:i/>
          <w:iCs/>
          <w:szCs w:val="20"/>
          <w:lang w:eastAsia="zh-CN"/>
        </w:rPr>
        <w:t>two</w:t>
      </w:r>
      <w:r w:rsidR="008A5389" w:rsidRPr="008A5389">
        <w:rPr>
          <w:rFonts w:eastAsiaTheme="minorEastAsia"/>
          <w:b/>
          <w:bCs/>
          <w:i/>
          <w:iCs/>
          <w:szCs w:val="20"/>
          <w:lang w:eastAsia="zh-CN"/>
        </w:rPr>
        <w:t xml:space="preserve"> RLM/BFD-RSs, TC4, TC5 and TC13 configure single RLM/BFD-RS.</w:t>
      </w:r>
    </w:p>
    <w:p w14:paraId="4E069464" w14:textId="73A1B110" w:rsidR="00396AEE" w:rsidRDefault="006E3C23" w:rsidP="00C04A02">
      <w:pPr>
        <w:rPr>
          <w:rFonts w:eastAsiaTheme="minorEastAsia"/>
          <w:lang w:eastAsia="zh-CN"/>
        </w:rPr>
      </w:pPr>
      <w:r>
        <w:rPr>
          <w:rFonts w:eastAsiaTheme="minorEastAsia"/>
          <w:lang w:eastAsia="zh-CN"/>
        </w:rPr>
        <w:t xml:space="preserve">In the case of </w:t>
      </w:r>
      <w:r w:rsidR="000A6C08">
        <w:rPr>
          <w:rFonts w:eastAsiaTheme="minorEastAsia"/>
          <w:lang w:eastAsia="zh-CN"/>
        </w:rPr>
        <w:t>two</w:t>
      </w:r>
      <w:r>
        <w:rPr>
          <w:rFonts w:eastAsiaTheme="minorEastAsia"/>
          <w:lang w:eastAsia="zh-CN"/>
        </w:rPr>
        <w:t xml:space="preserve"> RLM/BFD-RSs are configured, f</w:t>
      </w:r>
      <w:r w:rsidR="0071767B">
        <w:rPr>
          <w:rFonts w:eastAsiaTheme="minorEastAsia"/>
          <w:lang w:eastAsia="zh-CN"/>
        </w:rPr>
        <w:t xml:space="preserve">or the SNR value of RLM/BFD-RS#1, </w:t>
      </w:r>
      <w:r w:rsidR="00BC509C">
        <w:rPr>
          <w:rFonts w:eastAsiaTheme="minorEastAsia"/>
          <w:lang w:eastAsia="zh-CN"/>
        </w:rPr>
        <w:t xml:space="preserve">we prefer to reuse the legacy values. For the SNR value of RLM/BFD-RS#2, we think </w:t>
      </w:r>
      <w:r w:rsidR="008A5389" w:rsidRPr="008A5389">
        <w:rPr>
          <w:rFonts w:eastAsiaTheme="minorEastAsia"/>
          <w:lang w:eastAsia="zh-CN"/>
        </w:rPr>
        <w:t xml:space="preserve">setting </w:t>
      </w:r>
      <w:r w:rsidR="008A5389" w:rsidRPr="008A5389">
        <w:rPr>
          <w:rFonts w:eastAsiaTheme="minorEastAsia" w:hint="eastAsia"/>
          <w:lang w:eastAsia="zh-CN"/>
        </w:rPr>
        <w:t>SNR2</w:t>
      </w:r>
      <w:r w:rsidR="008A5389" w:rsidRPr="008A5389">
        <w:rPr>
          <w:rFonts w:eastAsiaTheme="minorEastAsia"/>
          <w:lang w:eastAsia="zh-CN"/>
        </w:rPr>
        <w:t xml:space="preserve"> as SNR1</w:t>
      </w:r>
      <w:r w:rsidR="00BC509C">
        <w:rPr>
          <w:rFonts w:eastAsiaTheme="minorEastAsia"/>
          <w:lang w:eastAsia="zh-CN"/>
        </w:rPr>
        <w:t xml:space="preserve"> is more reasonable</w:t>
      </w:r>
      <w:r w:rsidR="002E4270">
        <w:rPr>
          <w:rFonts w:eastAsiaTheme="minorEastAsia"/>
          <w:lang w:eastAsia="zh-CN"/>
        </w:rPr>
        <w:t>.</w:t>
      </w:r>
      <w:r w:rsidR="00613545">
        <w:rPr>
          <w:rFonts w:eastAsiaTheme="minorEastAsia" w:hint="eastAsia"/>
          <w:lang w:eastAsia="zh-CN"/>
        </w:rPr>
        <w:t xml:space="preserve"> </w:t>
      </w:r>
      <w:r w:rsidR="00AF4E31">
        <w:rPr>
          <w:rFonts w:eastAsiaTheme="minorEastAsia"/>
          <w:lang w:eastAsia="zh-CN"/>
        </w:rPr>
        <w:t>We take RLM as an example, t</w:t>
      </w:r>
      <w:r w:rsidR="00396AEE">
        <w:rPr>
          <w:rFonts w:eastAsiaTheme="minorEastAsia"/>
          <w:lang w:eastAsia="zh-CN"/>
        </w:rPr>
        <w:t xml:space="preserve">he SNR </w:t>
      </w:r>
      <w:r w:rsidR="004F3D02">
        <w:rPr>
          <w:rFonts w:eastAsiaTheme="minorEastAsia"/>
          <w:lang w:eastAsia="zh-CN"/>
        </w:rPr>
        <w:t xml:space="preserve">and Timing </w:t>
      </w:r>
      <w:r w:rsidR="00396AEE">
        <w:rPr>
          <w:rFonts w:eastAsiaTheme="minorEastAsia"/>
          <w:lang w:eastAsia="zh-CN"/>
        </w:rPr>
        <w:t>setting</w:t>
      </w:r>
      <w:r w:rsidR="00886892">
        <w:rPr>
          <w:rFonts w:eastAsiaTheme="minorEastAsia"/>
          <w:lang w:eastAsia="zh-CN"/>
        </w:rPr>
        <w:t>s</w:t>
      </w:r>
      <w:r w:rsidR="00276528">
        <w:rPr>
          <w:rFonts w:eastAsiaTheme="minorEastAsia"/>
          <w:lang w:eastAsia="zh-CN"/>
        </w:rPr>
        <w:t xml:space="preserve"> for RLM tests</w:t>
      </w:r>
      <w:r w:rsidR="000A6C08">
        <w:rPr>
          <w:rFonts w:eastAsiaTheme="minorEastAsia"/>
          <w:lang w:eastAsia="zh-CN"/>
        </w:rPr>
        <w:t xml:space="preserve"> are</w:t>
      </w:r>
      <w:r w:rsidR="00396AEE">
        <w:rPr>
          <w:rFonts w:eastAsiaTheme="minorEastAsia"/>
          <w:lang w:eastAsia="zh-CN"/>
        </w:rPr>
        <w:t xml:space="preserve"> shown as </w:t>
      </w:r>
      <w:r w:rsidR="007918E1">
        <w:rPr>
          <w:rFonts w:eastAsiaTheme="minorEastAsia"/>
          <w:lang w:eastAsia="zh-CN"/>
        </w:rPr>
        <w:t xml:space="preserve">in </w:t>
      </w:r>
      <w:r w:rsidR="00276528">
        <w:rPr>
          <w:rFonts w:eastAsiaTheme="minorEastAsia"/>
          <w:lang w:eastAsia="zh-CN"/>
        </w:rPr>
        <w:t>Figure 1</w:t>
      </w:r>
      <w:r w:rsidR="007918E1">
        <w:rPr>
          <w:rFonts w:eastAsiaTheme="minorEastAsia"/>
          <w:lang w:eastAsia="zh-CN"/>
        </w:rPr>
        <w:t>.</w:t>
      </w:r>
    </w:p>
    <w:tbl>
      <w:tblPr>
        <w:tblStyle w:val="af5"/>
        <w:tblW w:w="0" w:type="auto"/>
        <w:tblLook w:val="04A0" w:firstRow="1" w:lastRow="0" w:firstColumn="1" w:lastColumn="0" w:noHBand="0" w:noVBand="1"/>
      </w:tblPr>
      <w:tblGrid>
        <w:gridCol w:w="8926"/>
      </w:tblGrid>
      <w:tr w:rsidR="007918E1" w14:paraId="7AB3163B" w14:textId="77777777" w:rsidTr="007918E1">
        <w:tc>
          <w:tcPr>
            <w:tcW w:w="8926" w:type="dxa"/>
          </w:tcPr>
          <w:bookmarkStart w:id="0" w:name="_MON_1602326776"/>
          <w:bookmarkEnd w:id="0"/>
          <w:p w14:paraId="25603C6A" w14:textId="3B2FCB25" w:rsidR="007918E1" w:rsidRDefault="007918E1" w:rsidP="004269B3">
            <w:pPr>
              <w:jc w:val="center"/>
              <w:rPr>
                <w:rFonts w:eastAsiaTheme="minorEastAsia"/>
                <w:lang w:eastAsia="zh-CN"/>
              </w:rPr>
            </w:pPr>
            <w:r w:rsidRPr="001C0E1B">
              <w:rPr>
                <w:rFonts w:ascii="Arial" w:hAnsi="Arial"/>
                <w:b/>
              </w:rPr>
              <w:object w:dxaOrig="8265" w:dyaOrig="3855" w14:anchorId="3F2EA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46.5pt" o:ole="">
                  <v:imagedata r:id="rId8" o:title=""/>
                </v:shape>
                <o:OLEObject Type="Embed" ProgID="Word.Picture.8" ShapeID="_x0000_i1025" DrawAspect="Content" ObjectID="_1721678335" r:id="rId9"/>
              </w:object>
            </w:r>
          </w:p>
          <w:p w14:paraId="59E0D176" w14:textId="7C64D757" w:rsidR="007918E1" w:rsidRPr="004269B3" w:rsidRDefault="007918E1" w:rsidP="004269B3">
            <w:pPr>
              <w:jc w:val="center"/>
              <w:rPr>
                <w:rFonts w:eastAsiaTheme="minorEastAsia"/>
                <w:b/>
                <w:bCs/>
                <w:lang w:eastAsia="zh-CN"/>
              </w:rPr>
            </w:pPr>
            <w:r w:rsidRPr="007918E1">
              <w:rPr>
                <w:rFonts w:eastAsiaTheme="minorEastAsia" w:hint="eastAsia"/>
                <w:b/>
                <w:bCs/>
                <w:lang w:eastAsia="zh-CN"/>
              </w:rPr>
              <w:t>F</w:t>
            </w:r>
            <w:r w:rsidRPr="007918E1">
              <w:rPr>
                <w:rFonts w:eastAsiaTheme="minorEastAsia"/>
                <w:b/>
                <w:bCs/>
                <w:lang w:eastAsia="zh-CN"/>
              </w:rPr>
              <w:t>igure 1. The SNR and Timing settings for RLM tests</w:t>
            </w:r>
            <w:r w:rsidR="002A6DCC">
              <w:rPr>
                <w:rFonts w:eastAsiaTheme="minorEastAsia"/>
                <w:b/>
                <w:bCs/>
                <w:lang w:eastAsia="zh-CN"/>
              </w:rPr>
              <w:t xml:space="preserve"> when </w:t>
            </w:r>
            <w:r w:rsidR="000A6C08">
              <w:rPr>
                <w:rFonts w:eastAsiaTheme="minorEastAsia"/>
                <w:b/>
                <w:bCs/>
                <w:lang w:eastAsia="zh-CN"/>
              </w:rPr>
              <w:t>two</w:t>
            </w:r>
            <w:r w:rsidR="002A6DCC">
              <w:rPr>
                <w:rFonts w:eastAsiaTheme="minorEastAsia"/>
                <w:b/>
                <w:bCs/>
                <w:lang w:eastAsia="zh-CN"/>
              </w:rPr>
              <w:t xml:space="preserve"> RLM-RS</w:t>
            </w:r>
            <w:r w:rsidR="000A6C08">
              <w:rPr>
                <w:rFonts w:eastAsiaTheme="minorEastAsia"/>
                <w:b/>
                <w:bCs/>
                <w:lang w:eastAsia="zh-CN"/>
              </w:rPr>
              <w:t>s</w:t>
            </w:r>
            <w:r w:rsidR="002A6DCC">
              <w:rPr>
                <w:rFonts w:eastAsiaTheme="minorEastAsia"/>
                <w:b/>
                <w:bCs/>
                <w:lang w:eastAsia="zh-CN"/>
              </w:rPr>
              <w:t xml:space="preserve"> configured</w:t>
            </w:r>
          </w:p>
        </w:tc>
      </w:tr>
    </w:tbl>
    <w:p w14:paraId="6322A565" w14:textId="5E0A01CF" w:rsidR="00AF4E31" w:rsidRDefault="00B242F3" w:rsidP="00C04A02">
      <w:pPr>
        <w:rPr>
          <w:rFonts w:eastAsiaTheme="minorEastAsia"/>
          <w:lang w:eastAsia="zh-CN"/>
        </w:rPr>
      </w:pPr>
      <w:r>
        <w:rPr>
          <w:rFonts w:eastAsiaTheme="minorEastAsia" w:hint="eastAsia"/>
          <w:lang w:eastAsia="zh-CN"/>
        </w:rPr>
        <w:t>A</w:t>
      </w:r>
      <w:r>
        <w:rPr>
          <w:rFonts w:eastAsiaTheme="minorEastAsia"/>
          <w:lang w:eastAsia="zh-CN"/>
        </w:rPr>
        <w:t>ccording to the exiting criteria agreed in previous meetings</w:t>
      </w:r>
      <w:r w:rsidR="000A0A7A">
        <w:rPr>
          <w:rFonts w:eastAsiaTheme="minorEastAsia"/>
          <w:lang w:eastAsia="zh-CN"/>
        </w:rPr>
        <w:t xml:space="preserve">, </w:t>
      </w:r>
      <w:r w:rsidR="00A7371D">
        <w:rPr>
          <w:rFonts w:eastAsiaTheme="minorEastAsia"/>
          <w:lang w:eastAsia="zh-CN"/>
        </w:rPr>
        <w:t xml:space="preserve">UE is no longer allowed to relax RLM measurements </w:t>
      </w:r>
      <w:r w:rsidR="00AF4E31">
        <w:rPr>
          <w:rFonts w:eastAsiaTheme="minorEastAsia"/>
          <w:lang w:eastAsia="zh-CN"/>
        </w:rPr>
        <w:t>after the time point B.</w:t>
      </w:r>
    </w:p>
    <w:p w14:paraId="654A7634" w14:textId="428C6045" w:rsidR="00FA1835" w:rsidRDefault="00FA1835" w:rsidP="00FA1835">
      <w:pPr>
        <w:rPr>
          <w:rFonts w:eastAsiaTheme="minorEastAsia"/>
          <w:lang w:eastAsia="zh-CN"/>
        </w:rPr>
      </w:pPr>
      <w:r>
        <w:rPr>
          <w:rFonts w:eastAsiaTheme="minorEastAsia"/>
          <w:lang w:eastAsia="zh-CN"/>
        </w:rPr>
        <w:t xml:space="preserve">In the case of single RLM/BFD-RSs are configured, for the SNR value of RLM/BFD-RS#1, we prefer to reuse the legacy values. We take RLM as an example, the SNR and Timing settings for RLM tests </w:t>
      </w:r>
      <w:r w:rsidR="000A6C08">
        <w:rPr>
          <w:rFonts w:eastAsiaTheme="minorEastAsia"/>
          <w:lang w:eastAsia="zh-CN"/>
        </w:rPr>
        <w:t>are</w:t>
      </w:r>
      <w:r>
        <w:rPr>
          <w:rFonts w:eastAsiaTheme="minorEastAsia"/>
          <w:lang w:eastAsia="zh-CN"/>
        </w:rPr>
        <w:t xml:space="preserve"> shown as in Figure 2.</w:t>
      </w:r>
    </w:p>
    <w:tbl>
      <w:tblPr>
        <w:tblStyle w:val="af5"/>
        <w:tblW w:w="0" w:type="auto"/>
        <w:tblLook w:val="04A0" w:firstRow="1" w:lastRow="0" w:firstColumn="1" w:lastColumn="0" w:noHBand="0" w:noVBand="1"/>
      </w:tblPr>
      <w:tblGrid>
        <w:gridCol w:w="8926"/>
      </w:tblGrid>
      <w:tr w:rsidR="00FA1835" w14:paraId="7739FF89" w14:textId="77777777" w:rsidTr="00BC2E75">
        <w:tc>
          <w:tcPr>
            <w:tcW w:w="8926" w:type="dxa"/>
          </w:tcPr>
          <w:bookmarkStart w:id="1" w:name="_MON_1721237804"/>
          <w:bookmarkEnd w:id="1"/>
          <w:p w14:paraId="7D7BE138" w14:textId="6FD3C7BA" w:rsidR="00FA1835" w:rsidRDefault="00FA1835" w:rsidP="00BC2E75">
            <w:pPr>
              <w:jc w:val="center"/>
              <w:rPr>
                <w:rFonts w:eastAsiaTheme="minorEastAsia"/>
                <w:lang w:eastAsia="zh-CN"/>
              </w:rPr>
            </w:pPr>
            <w:r w:rsidRPr="001C0E1B">
              <w:rPr>
                <w:rFonts w:ascii="Arial" w:hAnsi="Arial"/>
                <w:b/>
              </w:rPr>
              <w:object w:dxaOrig="8265" w:dyaOrig="3855" w14:anchorId="12EF32C8">
                <v:shape id="_x0000_i1026" type="#_x0000_t75" style="width:315pt;height:146.5pt" o:ole="">
                  <v:imagedata r:id="rId10" o:title=""/>
                </v:shape>
                <o:OLEObject Type="Embed" ProgID="Word.Picture.8" ShapeID="_x0000_i1026" DrawAspect="Content" ObjectID="_1721678336" r:id="rId11"/>
              </w:object>
            </w:r>
          </w:p>
          <w:p w14:paraId="147C14E3" w14:textId="2D7D332D" w:rsidR="00FA1835" w:rsidRPr="004269B3" w:rsidRDefault="00FA1835" w:rsidP="00BC2E75">
            <w:pPr>
              <w:jc w:val="center"/>
              <w:rPr>
                <w:rFonts w:eastAsiaTheme="minorEastAsia"/>
                <w:b/>
                <w:bCs/>
                <w:lang w:eastAsia="zh-CN"/>
              </w:rPr>
            </w:pPr>
            <w:r w:rsidRPr="007918E1">
              <w:rPr>
                <w:rFonts w:eastAsiaTheme="minorEastAsia" w:hint="eastAsia"/>
                <w:b/>
                <w:bCs/>
                <w:lang w:eastAsia="zh-CN"/>
              </w:rPr>
              <w:t>F</w:t>
            </w:r>
            <w:r w:rsidRPr="007918E1">
              <w:rPr>
                <w:rFonts w:eastAsiaTheme="minorEastAsia"/>
                <w:b/>
                <w:bCs/>
                <w:lang w:eastAsia="zh-CN"/>
              </w:rPr>
              <w:t xml:space="preserve">igure </w:t>
            </w:r>
            <w:r w:rsidR="002A6DCC">
              <w:rPr>
                <w:rFonts w:eastAsiaTheme="minorEastAsia"/>
                <w:b/>
                <w:bCs/>
                <w:lang w:eastAsia="zh-CN"/>
              </w:rPr>
              <w:t>2</w:t>
            </w:r>
            <w:r w:rsidRPr="007918E1">
              <w:rPr>
                <w:rFonts w:eastAsiaTheme="minorEastAsia"/>
                <w:b/>
                <w:bCs/>
                <w:lang w:eastAsia="zh-CN"/>
              </w:rPr>
              <w:t>. The SNR and Timing settings for RLM tests</w:t>
            </w:r>
            <w:r w:rsidR="002A6DCC">
              <w:rPr>
                <w:rFonts w:eastAsiaTheme="minorEastAsia"/>
                <w:b/>
                <w:bCs/>
                <w:lang w:eastAsia="zh-CN"/>
              </w:rPr>
              <w:t xml:space="preserve"> when single RLM-RS configured</w:t>
            </w:r>
          </w:p>
        </w:tc>
      </w:tr>
    </w:tbl>
    <w:p w14:paraId="4EB6D531" w14:textId="7AC79E88" w:rsidR="00706820" w:rsidRDefault="00706820" w:rsidP="00706820">
      <w:pPr>
        <w:pStyle w:val="a0"/>
        <w:spacing w:after="0"/>
        <w:jc w:val="left"/>
        <w:rPr>
          <w:rFonts w:eastAsiaTheme="minorEastAsia"/>
          <w:b/>
          <w:bCs/>
          <w:i/>
          <w:iCs/>
          <w:szCs w:val="20"/>
          <w:lang w:eastAsia="zh-CN"/>
        </w:rPr>
      </w:pPr>
      <w:r>
        <w:rPr>
          <w:rFonts w:eastAsiaTheme="minorEastAsia"/>
          <w:b/>
          <w:bCs/>
          <w:i/>
          <w:iCs/>
          <w:szCs w:val="20"/>
          <w:lang w:eastAsia="zh-CN"/>
        </w:rPr>
        <w:t xml:space="preserve">Proposal </w:t>
      </w:r>
      <w:r w:rsidR="002A6DCC">
        <w:rPr>
          <w:rFonts w:eastAsiaTheme="minorEastAsia"/>
          <w:b/>
          <w:bCs/>
          <w:i/>
          <w:iCs/>
          <w:szCs w:val="20"/>
          <w:lang w:eastAsia="zh-CN"/>
        </w:rPr>
        <w:t>6</w:t>
      </w:r>
      <w:r>
        <w:rPr>
          <w:rFonts w:eastAsiaTheme="minorEastAsia"/>
          <w:b/>
          <w:bCs/>
          <w:i/>
          <w:iCs/>
          <w:szCs w:val="20"/>
          <w:lang w:eastAsia="zh-CN"/>
        </w:rPr>
        <w:t xml:space="preserve">: </w:t>
      </w:r>
    </w:p>
    <w:p w14:paraId="47577D47" w14:textId="27F95EF1" w:rsidR="00706820" w:rsidRDefault="00706820" w:rsidP="00706820">
      <w:pPr>
        <w:pStyle w:val="a0"/>
        <w:numPr>
          <w:ilvl w:val="0"/>
          <w:numId w:val="36"/>
        </w:numPr>
        <w:spacing w:after="0"/>
        <w:jc w:val="left"/>
        <w:rPr>
          <w:rFonts w:eastAsiaTheme="minorEastAsia"/>
          <w:b/>
          <w:bCs/>
          <w:i/>
          <w:iCs/>
          <w:szCs w:val="20"/>
          <w:lang w:eastAsia="zh-CN"/>
        </w:rPr>
      </w:pPr>
      <w:r>
        <w:rPr>
          <w:rFonts w:eastAsiaTheme="minorEastAsia"/>
          <w:b/>
          <w:bCs/>
          <w:i/>
          <w:iCs/>
          <w:szCs w:val="20"/>
          <w:lang w:eastAsia="zh-CN"/>
        </w:rPr>
        <w:t xml:space="preserve">In the case of two RSs, </w:t>
      </w:r>
      <w:r w:rsidRPr="00706820">
        <w:rPr>
          <w:rFonts w:eastAsiaTheme="minorEastAsia"/>
          <w:b/>
          <w:bCs/>
          <w:i/>
          <w:iCs/>
          <w:szCs w:val="20"/>
          <w:lang w:eastAsia="zh-CN"/>
        </w:rPr>
        <w:t xml:space="preserve">we prefer to reuse the legacy </w:t>
      </w:r>
      <w:r>
        <w:rPr>
          <w:rFonts w:eastAsiaTheme="minorEastAsia"/>
          <w:b/>
          <w:bCs/>
          <w:i/>
          <w:iCs/>
          <w:szCs w:val="20"/>
          <w:lang w:eastAsia="zh-CN"/>
        </w:rPr>
        <w:t xml:space="preserve">SNR </w:t>
      </w:r>
      <w:r w:rsidRPr="00706820">
        <w:rPr>
          <w:rFonts w:eastAsiaTheme="minorEastAsia"/>
          <w:b/>
          <w:bCs/>
          <w:i/>
          <w:iCs/>
          <w:szCs w:val="20"/>
          <w:lang w:eastAsia="zh-CN"/>
        </w:rPr>
        <w:t>values</w:t>
      </w:r>
      <w:r>
        <w:rPr>
          <w:rFonts w:eastAsiaTheme="minorEastAsia"/>
          <w:b/>
          <w:bCs/>
          <w:i/>
          <w:iCs/>
          <w:szCs w:val="20"/>
          <w:lang w:eastAsia="zh-CN"/>
        </w:rPr>
        <w:t xml:space="preserve"> for RS#1, </w:t>
      </w:r>
      <w:r w:rsidRPr="00706820">
        <w:rPr>
          <w:rFonts w:eastAsiaTheme="minorEastAsia"/>
          <w:b/>
          <w:bCs/>
          <w:i/>
          <w:iCs/>
          <w:szCs w:val="20"/>
          <w:lang w:eastAsia="zh-CN"/>
        </w:rPr>
        <w:t>set SNR2 as SNR1</w:t>
      </w:r>
      <w:r>
        <w:rPr>
          <w:rFonts w:eastAsiaTheme="minorEastAsia"/>
          <w:b/>
          <w:bCs/>
          <w:i/>
          <w:iCs/>
          <w:szCs w:val="20"/>
          <w:lang w:eastAsia="zh-CN"/>
        </w:rPr>
        <w:t xml:space="preserve"> for RS#2.</w:t>
      </w:r>
    </w:p>
    <w:p w14:paraId="4CB0378D" w14:textId="061CB771" w:rsidR="00B70EB9" w:rsidRPr="002A6DCC" w:rsidRDefault="00706820" w:rsidP="00BF5D0B">
      <w:pPr>
        <w:pStyle w:val="a0"/>
        <w:numPr>
          <w:ilvl w:val="0"/>
          <w:numId w:val="36"/>
        </w:numPr>
        <w:jc w:val="left"/>
        <w:rPr>
          <w:rFonts w:eastAsiaTheme="minorEastAsia"/>
          <w:b/>
          <w:bCs/>
          <w:i/>
          <w:iCs/>
          <w:szCs w:val="20"/>
          <w:lang w:eastAsia="zh-CN"/>
        </w:rPr>
      </w:pPr>
      <w:r>
        <w:rPr>
          <w:rFonts w:eastAsiaTheme="minorEastAsia"/>
          <w:b/>
          <w:bCs/>
          <w:i/>
          <w:iCs/>
          <w:szCs w:val="20"/>
          <w:lang w:eastAsia="zh-CN"/>
        </w:rPr>
        <w:t>In the case of single RS, we prefer to reuse the legacy SNR values for RS#1.</w:t>
      </w:r>
    </w:p>
    <w:p w14:paraId="273E586C" w14:textId="77777777" w:rsidR="00C72029" w:rsidRPr="000A4C5A" w:rsidRDefault="00C7202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lastRenderedPageBreak/>
        <w:t>Conclusion</w:t>
      </w:r>
    </w:p>
    <w:p w14:paraId="1DD2FE9A" w14:textId="3E7D53C4" w:rsidR="002D6D61" w:rsidRDefault="004B0E9D" w:rsidP="006E721B">
      <w:pPr>
        <w:pStyle w:val="a0"/>
        <w:tabs>
          <w:tab w:val="num" w:pos="284"/>
          <w:tab w:val="left" w:pos="5103"/>
        </w:tabs>
        <w:snapToGrid w:val="0"/>
        <w:jc w:val="left"/>
        <w:rPr>
          <w:rFonts w:eastAsia="宋体"/>
          <w:sz w:val="21"/>
          <w:szCs w:val="21"/>
          <w:lang w:eastAsia="zh-CN"/>
        </w:rPr>
      </w:pPr>
      <w:r>
        <w:rPr>
          <w:rFonts w:eastAsia="宋体" w:hint="eastAsia"/>
          <w:sz w:val="21"/>
          <w:szCs w:val="21"/>
          <w:lang w:eastAsia="zh-CN"/>
        </w:rPr>
        <w:t xml:space="preserve">In this contribution, we </w:t>
      </w:r>
      <w:r w:rsidR="007B4334">
        <w:rPr>
          <w:rFonts w:eastAsia="宋体"/>
          <w:sz w:val="21"/>
          <w:szCs w:val="21"/>
          <w:lang w:eastAsia="zh-CN"/>
        </w:rPr>
        <w:t xml:space="preserve">give our consideration of </w:t>
      </w:r>
      <w:r w:rsidR="00673B8A">
        <w:rPr>
          <w:rFonts w:eastAsia="宋体"/>
          <w:sz w:val="21"/>
          <w:szCs w:val="21"/>
          <w:lang w:eastAsia="zh-CN"/>
        </w:rPr>
        <w:t>how</w:t>
      </w:r>
      <w:r w:rsidR="007B4334">
        <w:rPr>
          <w:rFonts w:eastAsia="宋体"/>
          <w:sz w:val="21"/>
          <w:szCs w:val="21"/>
          <w:lang w:eastAsia="zh-CN"/>
        </w:rPr>
        <w:t xml:space="preserve"> to test </w:t>
      </w:r>
      <w:r w:rsidR="00673B8A">
        <w:rPr>
          <w:rFonts w:eastAsia="宋体"/>
          <w:sz w:val="21"/>
          <w:szCs w:val="21"/>
          <w:lang w:eastAsia="zh-CN"/>
        </w:rPr>
        <w:t>RLM/BFD relaxation</w:t>
      </w:r>
      <w:r w:rsidR="0017589D">
        <w:rPr>
          <w:rFonts w:eastAsia="宋体"/>
          <w:sz w:val="21"/>
          <w:szCs w:val="21"/>
          <w:lang w:eastAsia="zh-CN"/>
        </w:rPr>
        <w:t>, the proposal</w:t>
      </w:r>
      <w:r w:rsidR="007B4334">
        <w:rPr>
          <w:rFonts w:eastAsia="宋体"/>
          <w:sz w:val="21"/>
          <w:szCs w:val="21"/>
          <w:lang w:eastAsia="zh-CN"/>
        </w:rPr>
        <w:t>s</w:t>
      </w:r>
      <w:r w:rsidR="0017589D">
        <w:rPr>
          <w:rFonts w:eastAsia="宋体" w:hint="eastAsia"/>
          <w:sz w:val="21"/>
          <w:szCs w:val="21"/>
          <w:lang w:eastAsia="zh-CN"/>
        </w:rPr>
        <w:t xml:space="preserve"> </w:t>
      </w:r>
      <w:r w:rsidR="007B4334">
        <w:rPr>
          <w:rFonts w:eastAsia="宋体"/>
          <w:sz w:val="21"/>
          <w:szCs w:val="21"/>
          <w:lang w:eastAsia="zh-CN"/>
        </w:rPr>
        <w:t>are</w:t>
      </w:r>
      <w:r w:rsidR="0017589D">
        <w:rPr>
          <w:rFonts w:eastAsia="宋体" w:hint="eastAsia"/>
          <w:sz w:val="21"/>
          <w:szCs w:val="21"/>
          <w:lang w:eastAsia="zh-CN"/>
        </w:rPr>
        <w:t xml:space="preserve"> </w:t>
      </w:r>
      <w:r w:rsidR="00EB4DED">
        <w:rPr>
          <w:rFonts w:eastAsia="宋体"/>
          <w:sz w:val="21"/>
          <w:szCs w:val="21"/>
          <w:lang w:eastAsia="zh-CN"/>
        </w:rPr>
        <w:t>provided as follows:</w:t>
      </w:r>
    </w:p>
    <w:p w14:paraId="1893FE35" w14:textId="77777777" w:rsidR="002A6DCC" w:rsidRDefault="002A6DCC" w:rsidP="002A6DCC">
      <w:pPr>
        <w:pStyle w:val="a0"/>
        <w:jc w:val="left"/>
        <w:rPr>
          <w:rFonts w:eastAsiaTheme="minorEastAsia"/>
          <w:b/>
          <w:bCs/>
          <w:i/>
          <w:iCs/>
          <w:szCs w:val="20"/>
          <w:lang w:eastAsia="zh-CN"/>
        </w:rPr>
      </w:pPr>
      <w:r>
        <w:rPr>
          <w:rFonts w:eastAsiaTheme="minorEastAsia"/>
          <w:b/>
          <w:bCs/>
          <w:i/>
          <w:iCs/>
          <w:szCs w:val="20"/>
          <w:lang w:eastAsia="zh-CN"/>
        </w:rPr>
        <w:t>Observation</w:t>
      </w:r>
      <w:r w:rsidRPr="00AE5835">
        <w:rPr>
          <w:rFonts w:eastAsiaTheme="minorEastAsia"/>
          <w:b/>
          <w:bCs/>
          <w:i/>
          <w:iCs/>
          <w:szCs w:val="20"/>
          <w:lang w:eastAsia="zh-CN"/>
        </w:rPr>
        <w:t xml:space="preserve"> </w:t>
      </w:r>
      <w:r>
        <w:rPr>
          <w:rFonts w:eastAsiaTheme="minorEastAsia"/>
          <w:b/>
          <w:bCs/>
          <w:i/>
          <w:iCs/>
          <w:szCs w:val="20"/>
          <w:lang w:eastAsia="zh-CN"/>
        </w:rPr>
        <w:t>1</w:t>
      </w:r>
      <w:r w:rsidRPr="00AE5835">
        <w:rPr>
          <w:rFonts w:eastAsiaTheme="minorEastAsia"/>
          <w:b/>
          <w:bCs/>
          <w:i/>
          <w:iCs/>
          <w:szCs w:val="20"/>
          <w:lang w:eastAsia="zh-CN"/>
        </w:rPr>
        <w:t xml:space="preserve">: </w:t>
      </w:r>
      <w:r>
        <w:rPr>
          <w:rFonts w:eastAsiaTheme="minorEastAsia"/>
          <w:b/>
          <w:bCs/>
          <w:i/>
          <w:iCs/>
          <w:szCs w:val="20"/>
          <w:lang w:eastAsia="zh-CN"/>
        </w:rPr>
        <w:t xml:space="preserve">Setting N310=2 can’t validate the UE behavior of exiting relaxation mode </w:t>
      </w:r>
    </w:p>
    <w:p w14:paraId="090AA06D" w14:textId="77777777" w:rsidR="002A6DCC" w:rsidRPr="00DA38E6" w:rsidRDefault="002A6DCC" w:rsidP="002A6DCC">
      <w:pPr>
        <w:pStyle w:val="a0"/>
        <w:jc w:val="left"/>
        <w:rPr>
          <w:rFonts w:eastAsiaTheme="minorEastAsia"/>
          <w:b/>
          <w:bCs/>
          <w:i/>
          <w:iCs/>
          <w:szCs w:val="20"/>
          <w:lang w:eastAsia="zh-CN"/>
        </w:rPr>
      </w:pPr>
      <w:r w:rsidRPr="00DA38E6">
        <w:rPr>
          <w:rFonts w:eastAsiaTheme="minorEastAsia" w:hint="eastAsia"/>
          <w:b/>
          <w:bCs/>
          <w:i/>
          <w:iCs/>
          <w:szCs w:val="20"/>
          <w:lang w:eastAsia="zh-CN"/>
        </w:rPr>
        <w:t>P</w:t>
      </w:r>
      <w:r w:rsidRPr="00DA38E6">
        <w:rPr>
          <w:rFonts w:eastAsiaTheme="minorEastAsia"/>
          <w:b/>
          <w:bCs/>
          <w:i/>
          <w:iCs/>
          <w:szCs w:val="20"/>
          <w:lang w:eastAsia="zh-CN"/>
        </w:rPr>
        <w:t xml:space="preserve">roposal 1: </w:t>
      </w:r>
      <w:r>
        <w:rPr>
          <w:rFonts w:eastAsiaTheme="minorEastAsia"/>
          <w:b/>
          <w:bCs/>
          <w:i/>
          <w:iCs/>
          <w:szCs w:val="20"/>
          <w:lang w:eastAsia="zh-CN"/>
        </w:rPr>
        <w:t>Configure</w:t>
      </w:r>
      <w:r w:rsidRPr="00DA38E6">
        <w:rPr>
          <w:rFonts w:eastAsiaTheme="minorEastAsia"/>
          <w:b/>
          <w:bCs/>
          <w:i/>
          <w:iCs/>
          <w:szCs w:val="20"/>
          <w:lang w:eastAsia="zh-CN"/>
        </w:rPr>
        <w:t xml:space="preserve"> N310</w:t>
      </w:r>
      <w:r>
        <w:rPr>
          <w:rFonts w:eastAsiaTheme="minorEastAsia"/>
          <w:b/>
          <w:bCs/>
          <w:i/>
          <w:iCs/>
          <w:szCs w:val="20"/>
          <w:lang w:eastAsia="zh-CN"/>
        </w:rPr>
        <w:t xml:space="preserve"> to </w:t>
      </w:r>
      <w:r w:rsidRPr="00DA38E6">
        <w:rPr>
          <w:rFonts w:eastAsiaTheme="minorEastAsia"/>
          <w:b/>
          <w:bCs/>
          <w:i/>
          <w:iCs/>
          <w:szCs w:val="20"/>
          <w:lang w:eastAsia="zh-CN"/>
        </w:rPr>
        <w:t>1</w:t>
      </w:r>
      <w:r>
        <w:rPr>
          <w:rFonts w:eastAsiaTheme="minorEastAsia"/>
          <w:b/>
          <w:bCs/>
          <w:i/>
          <w:iCs/>
          <w:szCs w:val="20"/>
          <w:lang w:eastAsia="zh-CN"/>
        </w:rPr>
        <w:t>.</w:t>
      </w:r>
    </w:p>
    <w:p w14:paraId="2BE16443" w14:textId="77777777" w:rsidR="002A6DCC" w:rsidRDefault="002A6DCC" w:rsidP="002A6DCC">
      <w:pPr>
        <w:pStyle w:val="a0"/>
        <w:jc w:val="left"/>
        <w:rPr>
          <w:rFonts w:eastAsiaTheme="minorEastAsia"/>
          <w:b/>
          <w:bCs/>
          <w:i/>
          <w:iCs/>
          <w:szCs w:val="20"/>
          <w:lang w:eastAsia="zh-CN"/>
        </w:rPr>
      </w:pPr>
      <w:r w:rsidRPr="00DA38E6">
        <w:rPr>
          <w:rFonts w:eastAsiaTheme="minorEastAsia" w:hint="eastAsia"/>
          <w:b/>
          <w:bCs/>
          <w:i/>
          <w:iCs/>
          <w:szCs w:val="20"/>
          <w:lang w:eastAsia="zh-CN"/>
        </w:rPr>
        <w:t>P</w:t>
      </w:r>
      <w:r w:rsidRPr="00DA38E6">
        <w:rPr>
          <w:rFonts w:eastAsiaTheme="minorEastAsia"/>
          <w:b/>
          <w:bCs/>
          <w:i/>
          <w:iCs/>
          <w:szCs w:val="20"/>
          <w:lang w:eastAsia="zh-CN"/>
        </w:rPr>
        <w:t xml:space="preserve">roposal </w:t>
      </w:r>
      <w:r>
        <w:rPr>
          <w:rFonts w:eastAsiaTheme="minorEastAsia"/>
          <w:b/>
          <w:bCs/>
          <w:i/>
          <w:iCs/>
          <w:szCs w:val="20"/>
          <w:lang w:eastAsia="zh-CN"/>
        </w:rPr>
        <w:t>2</w:t>
      </w:r>
      <w:r w:rsidRPr="00DA38E6">
        <w:rPr>
          <w:rFonts w:eastAsiaTheme="minorEastAsia"/>
          <w:b/>
          <w:bCs/>
          <w:i/>
          <w:iCs/>
          <w:szCs w:val="20"/>
          <w:lang w:eastAsia="zh-CN"/>
        </w:rPr>
        <w:t xml:space="preserve">: </w:t>
      </w:r>
      <w:r w:rsidRPr="00034716">
        <w:rPr>
          <w:rFonts w:eastAsiaTheme="minorEastAsia"/>
          <w:b/>
          <w:bCs/>
          <w:i/>
          <w:iCs/>
          <w:szCs w:val="20"/>
          <w:lang w:eastAsia="zh-CN"/>
        </w:rPr>
        <w:t>40ms for TC1, 80ms for TC4, 40ms for TC5, 40ms for TC13, 40ms for TC16</w:t>
      </w:r>
    </w:p>
    <w:p w14:paraId="00D0375C" w14:textId="77777777" w:rsidR="002A6DCC" w:rsidRPr="00DA38E6" w:rsidRDefault="002A6DCC" w:rsidP="002A6DCC">
      <w:pPr>
        <w:pStyle w:val="a0"/>
        <w:jc w:val="left"/>
        <w:rPr>
          <w:rFonts w:eastAsiaTheme="minorEastAsia"/>
          <w:b/>
          <w:bCs/>
          <w:i/>
          <w:iCs/>
          <w:szCs w:val="20"/>
          <w:lang w:eastAsia="zh-CN"/>
        </w:rPr>
      </w:pPr>
      <w:r>
        <w:rPr>
          <w:rFonts w:eastAsiaTheme="minorEastAsia"/>
          <w:b/>
          <w:bCs/>
          <w:i/>
          <w:iCs/>
          <w:szCs w:val="20"/>
          <w:lang w:eastAsia="zh-CN"/>
        </w:rPr>
        <w:t>Proposal 3: I</w:t>
      </w:r>
      <w:r w:rsidRPr="00034716">
        <w:rPr>
          <w:rFonts w:eastAsiaTheme="minorEastAsia"/>
          <w:b/>
          <w:bCs/>
          <w:i/>
          <w:iCs/>
          <w:szCs w:val="20"/>
          <w:lang w:eastAsia="zh-CN"/>
        </w:rPr>
        <w:t>f</w:t>
      </w:r>
      <w:r>
        <w:rPr>
          <w:rFonts w:eastAsiaTheme="minorEastAsia"/>
          <w:b/>
          <w:bCs/>
          <w:i/>
          <w:iCs/>
          <w:szCs w:val="20"/>
          <w:lang w:eastAsia="zh-CN"/>
        </w:rPr>
        <w:t xml:space="preserve"> the</w:t>
      </w:r>
      <w:r w:rsidRPr="00034716">
        <w:rPr>
          <w:rFonts w:eastAsiaTheme="minorEastAsia"/>
          <w:b/>
          <w:bCs/>
          <w:i/>
          <w:iCs/>
          <w:szCs w:val="20"/>
          <w:lang w:eastAsia="zh-CN"/>
        </w:rPr>
        <w:t xml:space="preserve"> DRX cycle=80ms test case</w:t>
      </w:r>
      <w:r>
        <w:rPr>
          <w:rFonts w:eastAsiaTheme="minorEastAsia"/>
          <w:b/>
          <w:bCs/>
          <w:i/>
          <w:iCs/>
          <w:szCs w:val="20"/>
          <w:lang w:eastAsia="zh-CN"/>
        </w:rPr>
        <w:t xml:space="preserve"> is introduced</w:t>
      </w:r>
      <w:r w:rsidRPr="00034716">
        <w:rPr>
          <w:rFonts w:eastAsiaTheme="minorEastAsia"/>
          <w:b/>
          <w:bCs/>
          <w:i/>
          <w:iCs/>
          <w:szCs w:val="20"/>
          <w:lang w:eastAsia="zh-CN"/>
        </w:rPr>
        <w:t>, a new DRX configuration</w:t>
      </w:r>
      <w:r>
        <w:rPr>
          <w:rFonts w:eastAsiaTheme="minorEastAsia"/>
          <w:b/>
          <w:bCs/>
          <w:i/>
          <w:iCs/>
          <w:szCs w:val="20"/>
          <w:lang w:eastAsia="zh-CN"/>
        </w:rPr>
        <w:t xml:space="preserve"> should also be added </w:t>
      </w:r>
      <w:r w:rsidRPr="00034716">
        <w:rPr>
          <w:rFonts w:eastAsiaTheme="minorEastAsia"/>
          <w:b/>
          <w:bCs/>
          <w:i/>
          <w:iCs/>
          <w:szCs w:val="20"/>
          <w:lang w:eastAsia="zh-CN"/>
        </w:rPr>
        <w:t>in TS38.133 Section A.3.3.X</w:t>
      </w:r>
      <w:r>
        <w:rPr>
          <w:rFonts w:eastAsiaTheme="minorEastAsia"/>
          <w:b/>
          <w:bCs/>
          <w:i/>
          <w:iCs/>
          <w:szCs w:val="20"/>
          <w:lang w:eastAsia="zh-CN"/>
        </w:rPr>
        <w:t>.</w:t>
      </w:r>
    </w:p>
    <w:p w14:paraId="6E178779" w14:textId="77777777" w:rsidR="002A6DCC" w:rsidRPr="00A572B5" w:rsidRDefault="002A6DCC" w:rsidP="002A6DCC">
      <w:pPr>
        <w:pStyle w:val="a0"/>
        <w:jc w:val="left"/>
        <w:rPr>
          <w:rFonts w:eastAsiaTheme="minorEastAsia"/>
          <w:b/>
          <w:bCs/>
          <w:i/>
          <w:iCs/>
          <w:szCs w:val="20"/>
          <w:lang w:eastAsia="zh-CN"/>
        </w:rPr>
      </w:pPr>
      <w:r>
        <w:rPr>
          <w:rFonts w:eastAsiaTheme="minorEastAsia"/>
          <w:b/>
          <w:bCs/>
          <w:i/>
          <w:iCs/>
          <w:szCs w:val="20"/>
          <w:lang w:eastAsia="zh-CN"/>
        </w:rPr>
        <w:t xml:space="preserve">Proposal 4: In each test case, </w:t>
      </w:r>
      <w:r w:rsidRPr="00DC0DDC">
        <w:rPr>
          <w:rFonts w:eastAsiaTheme="minorEastAsia"/>
          <w:b/>
          <w:bCs/>
          <w:i/>
          <w:iCs/>
          <w:szCs w:val="20"/>
          <w:lang w:eastAsia="zh-CN"/>
        </w:rPr>
        <w:t xml:space="preserve">both low mobility criterion and good serving cell quality criterion </w:t>
      </w:r>
      <w:r>
        <w:rPr>
          <w:rFonts w:eastAsiaTheme="minorEastAsia"/>
          <w:b/>
          <w:bCs/>
          <w:i/>
          <w:iCs/>
          <w:szCs w:val="20"/>
          <w:lang w:eastAsia="zh-CN"/>
        </w:rPr>
        <w:t>should be</w:t>
      </w:r>
      <w:r w:rsidRPr="00DC0DDC">
        <w:rPr>
          <w:rFonts w:eastAsiaTheme="minorEastAsia"/>
          <w:b/>
          <w:bCs/>
          <w:i/>
          <w:iCs/>
          <w:szCs w:val="20"/>
          <w:lang w:eastAsia="zh-CN"/>
        </w:rPr>
        <w:t xml:space="preserve"> configured </w:t>
      </w:r>
      <w:r>
        <w:rPr>
          <w:rFonts w:eastAsiaTheme="minorEastAsia"/>
          <w:b/>
          <w:bCs/>
          <w:i/>
          <w:iCs/>
          <w:szCs w:val="20"/>
          <w:lang w:eastAsia="zh-CN"/>
        </w:rPr>
        <w:t>and evaluated.</w:t>
      </w:r>
    </w:p>
    <w:p w14:paraId="31755F98" w14:textId="77777777" w:rsidR="002A6DCC" w:rsidRPr="008A5389" w:rsidRDefault="002A6DCC" w:rsidP="002A6DCC">
      <w:pPr>
        <w:pStyle w:val="a0"/>
        <w:jc w:val="left"/>
        <w:rPr>
          <w:rFonts w:eastAsiaTheme="minorEastAsia"/>
          <w:b/>
          <w:bCs/>
          <w:i/>
          <w:iCs/>
          <w:szCs w:val="20"/>
          <w:lang w:eastAsia="zh-CN"/>
        </w:rPr>
      </w:pPr>
      <w:r>
        <w:rPr>
          <w:rFonts w:eastAsiaTheme="minorEastAsia"/>
          <w:b/>
          <w:bCs/>
          <w:i/>
          <w:iCs/>
          <w:szCs w:val="20"/>
          <w:lang w:eastAsia="zh-CN"/>
        </w:rPr>
        <w:t>Proposal 5: D</w:t>
      </w:r>
      <w:r w:rsidRPr="008A5389">
        <w:rPr>
          <w:rFonts w:eastAsiaTheme="minorEastAsia"/>
          <w:b/>
          <w:bCs/>
          <w:i/>
          <w:iCs/>
          <w:szCs w:val="20"/>
          <w:lang w:eastAsia="zh-CN"/>
        </w:rPr>
        <w:t xml:space="preserve">istribute </w:t>
      </w:r>
      <w:r>
        <w:rPr>
          <w:rFonts w:eastAsiaTheme="minorEastAsia"/>
          <w:b/>
          <w:bCs/>
          <w:i/>
          <w:iCs/>
          <w:szCs w:val="20"/>
          <w:lang w:eastAsia="zh-CN"/>
        </w:rPr>
        <w:t xml:space="preserve">the </w:t>
      </w:r>
      <w:r w:rsidRPr="008A5389">
        <w:rPr>
          <w:rFonts w:eastAsiaTheme="minorEastAsia"/>
          <w:b/>
          <w:bCs/>
          <w:i/>
          <w:iCs/>
          <w:szCs w:val="20"/>
          <w:lang w:eastAsia="zh-CN"/>
        </w:rPr>
        <w:t xml:space="preserve">test cases under the multiple RLM/BFD-RSs configured scenario </w:t>
      </w:r>
      <w:r>
        <w:rPr>
          <w:rFonts w:eastAsiaTheme="minorEastAsia"/>
          <w:b/>
          <w:bCs/>
          <w:i/>
          <w:iCs/>
          <w:szCs w:val="20"/>
          <w:lang w:eastAsia="zh-CN"/>
        </w:rPr>
        <w:t xml:space="preserve">and </w:t>
      </w:r>
      <w:r w:rsidRPr="008A5389">
        <w:rPr>
          <w:rFonts w:eastAsiaTheme="minorEastAsia"/>
          <w:b/>
          <w:bCs/>
          <w:i/>
          <w:iCs/>
          <w:szCs w:val="20"/>
          <w:lang w:eastAsia="zh-CN"/>
        </w:rPr>
        <w:t xml:space="preserve">the single RLM/BFD-RS </w:t>
      </w:r>
      <w:r>
        <w:rPr>
          <w:rFonts w:eastAsiaTheme="minorEastAsia"/>
          <w:b/>
          <w:bCs/>
          <w:i/>
          <w:iCs/>
          <w:szCs w:val="20"/>
          <w:lang w:eastAsia="zh-CN"/>
        </w:rPr>
        <w:t xml:space="preserve">configured </w:t>
      </w:r>
      <w:r w:rsidRPr="008A5389">
        <w:rPr>
          <w:rFonts w:eastAsiaTheme="minorEastAsia"/>
          <w:b/>
          <w:bCs/>
          <w:i/>
          <w:iCs/>
          <w:szCs w:val="20"/>
          <w:lang w:eastAsia="zh-CN"/>
        </w:rPr>
        <w:t>scenario</w:t>
      </w:r>
      <w:r>
        <w:rPr>
          <w:rFonts w:eastAsiaTheme="minorEastAsia"/>
          <w:b/>
          <w:bCs/>
          <w:i/>
          <w:iCs/>
          <w:szCs w:val="20"/>
          <w:lang w:eastAsia="zh-CN"/>
        </w:rPr>
        <w:t xml:space="preserve">. </w:t>
      </w:r>
      <w:r w:rsidRPr="008A5389">
        <w:rPr>
          <w:rFonts w:eastAsiaTheme="minorEastAsia"/>
          <w:b/>
          <w:bCs/>
          <w:i/>
          <w:iCs/>
          <w:szCs w:val="20"/>
          <w:lang w:eastAsia="zh-CN"/>
        </w:rPr>
        <w:t xml:space="preserve">For example, TC1 and TC16 configure </w:t>
      </w:r>
      <w:r>
        <w:rPr>
          <w:rFonts w:eastAsiaTheme="minorEastAsia"/>
          <w:b/>
          <w:bCs/>
          <w:i/>
          <w:iCs/>
          <w:szCs w:val="20"/>
          <w:lang w:eastAsia="zh-CN"/>
        </w:rPr>
        <w:t>two</w:t>
      </w:r>
      <w:r w:rsidRPr="008A5389">
        <w:rPr>
          <w:rFonts w:eastAsiaTheme="minorEastAsia"/>
          <w:b/>
          <w:bCs/>
          <w:i/>
          <w:iCs/>
          <w:szCs w:val="20"/>
          <w:lang w:eastAsia="zh-CN"/>
        </w:rPr>
        <w:t xml:space="preserve"> RLM/BFD-RSs, TC4, TC5 and TC13 configure single RLM/BFD-RS.</w:t>
      </w:r>
    </w:p>
    <w:p w14:paraId="6913EE60" w14:textId="77777777" w:rsidR="002A6DCC" w:rsidRDefault="002A6DCC" w:rsidP="002A6DCC">
      <w:pPr>
        <w:pStyle w:val="a0"/>
        <w:spacing w:after="0"/>
        <w:jc w:val="left"/>
        <w:rPr>
          <w:rFonts w:eastAsiaTheme="minorEastAsia"/>
          <w:b/>
          <w:bCs/>
          <w:i/>
          <w:iCs/>
          <w:szCs w:val="20"/>
          <w:lang w:eastAsia="zh-CN"/>
        </w:rPr>
      </w:pPr>
      <w:r>
        <w:rPr>
          <w:rFonts w:eastAsiaTheme="minorEastAsia"/>
          <w:b/>
          <w:bCs/>
          <w:i/>
          <w:iCs/>
          <w:szCs w:val="20"/>
          <w:lang w:eastAsia="zh-CN"/>
        </w:rPr>
        <w:t xml:space="preserve">Proposal 6: </w:t>
      </w:r>
    </w:p>
    <w:p w14:paraId="3CACD495" w14:textId="77777777" w:rsidR="002A6DCC" w:rsidRDefault="002A6DCC" w:rsidP="002A6DCC">
      <w:pPr>
        <w:pStyle w:val="a0"/>
        <w:numPr>
          <w:ilvl w:val="0"/>
          <w:numId w:val="36"/>
        </w:numPr>
        <w:spacing w:after="0"/>
        <w:jc w:val="left"/>
        <w:rPr>
          <w:rFonts w:eastAsiaTheme="minorEastAsia"/>
          <w:b/>
          <w:bCs/>
          <w:i/>
          <w:iCs/>
          <w:szCs w:val="20"/>
          <w:lang w:eastAsia="zh-CN"/>
        </w:rPr>
      </w:pPr>
      <w:r>
        <w:rPr>
          <w:rFonts w:eastAsiaTheme="minorEastAsia"/>
          <w:b/>
          <w:bCs/>
          <w:i/>
          <w:iCs/>
          <w:szCs w:val="20"/>
          <w:lang w:eastAsia="zh-CN"/>
        </w:rPr>
        <w:t xml:space="preserve">In the case of two RSs, </w:t>
      </w:r>
      <w:r w:rsidRPr="00706820">
        <w:rPr>
          <w:rFonts w:eastAsiaTheme="minorEastAsia"/>
          <w:b/>
          <w:bCs/>
          <w:i/>
          <w:iCs/>
          <w:szCs w:val="20"/>
          <w:lang w:eastAsia="zh-CN"/>
        </w:rPr>
        <w:t xml:space="preserve">we prefer to reuse the legacy </w:t>
      </w:r>
      <w:r>
        <w:rPr>
          <w:rFonts w:eastAsiaTheme="minorEastAsia"/>
          <w:b/>
          <w:bCs/>
          <w:i/>
          <w:iCs/>
          <w:szCs w:val="20"/>
          <w:lang w:eastAsia="zh-CN"/>
        </w:rPr>
        <w:t xml:space="preserve">SNR </w:t>
      </w:r>
      <w:r w:rsidRPr="00706820">
        <w:rPr>
          <w:rFonts w:eastAsiaTheme="minorEastAsia"/>
          <w:b/>
          <w:bCs/>
          <w:i/>
          <w:iCs/>
          <w:szCs w:val="20"/>
          <w:lang w:eastAsia="zh-CN"/>
        </w:rPr>
        <w:t>values</w:t>
      </w:r>
      <w:r>
        <w:rPr>
          <w:rFonts w:eastAsiaTheme="minorEastAsia"/>
          <w:b/>
          <w:bCs/>
          <w:i/>
          <w:iCs/>
          <w:szCs w:val="20"/>
          <w:lang w:eastAsia="zh-CN"/>
        </w:rPr>
        <w:t xml:space="preserve"> for RS#1, </w:t>
      </w:r>
      <w:r w:rsidRPr="00706820">
        <w:rPr>
          <w:rFonts w:eastAsiaTheme="minorEastAsia"/>
          <w:b/>
          <w:bCs/>
          <w:i/>
          <w:iCs/>
          <w:szCs w:val="20"/>
          <w:lang w:eastAsia="zh-CN"/>
        </w:rPr>
        <w:t>set SNR2 as SNR1</w:t>
      </w:r>
      <w:r>
        <w:rPr>
          <w:rFonts w:eastAsiaTheme="minorEastAsia"/>
          <w:b/>
          <w:bCs/>
          <w:i/>
          <w:iCs/>
          <w:szCs w:val="20"/>
          <w:lang w:eastAsia="zh-CN"/>
        </w:rPr>
        <w:t xml:space="preserve"> for RS#2.</w:t>
      </w:r>
    </w:p>
    <w:p w14:paraId="4D642DB2" w14:textId="77777777" w:rsidR="002A6DCC" w:rsidRPr="002A6DCC" w:rsidRDefault="002A6DCC" w:rsidP="002A6DCC">
      <w:pPr>
        <w:pStyle w:val="a0"/>
        <w:numPr>
          <w:ilvl w:val="0"/>
          <w:numId w:val="36"/>
        </w:numPr>
        <w:jc w:val="left"/>
        <w:rPr>
          <w:rFonts w:eastAsiaTheme="minorEastAsia"/>
          <w:b/>
          <w:bCs/>
          <w:i/>
          <w:iCs/>
          <w:szCs w:val="20"/>
          <w:lang w:eastAsia="zh-CN"/>
        </w:rPr>
      </w:pPr>
      <w:r>
        <w:rPr>
          <w:rFonts w:eastAsiaTheme="minorEastAsia"/>
          <w:b/>
          <w:bCs/>
          <w:i/>
          <w:iCs/>
          <w:szCs w:val="20"/>
          <w:lang w:eastAsia="zh-CN"/>
        </w:rPr>
        <w:t>In the case of single RS, we prefer to reuse the legacy SNR values for RS#1.</w:t>
      </w:r>
    </w:p>
    <w:p w14:paraId="24758533" w14:textId="77777777" w:rsidR="00C72029" w:rsidRPr="00152372" w:rsidRDefault="00C7202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52372">
        <w:rPr>
          <w:rFonts w:eastAsia="宋体" w:hint="eastAsia"/>
          <w:lang w:eastAsia="zh-CN"/>
        </w:rPr>
        <w:t>Reference</w:t>
      </w:r>
      <w:r w:rsidR="006629A1">
        <w:rPr>
          <w:rFonts w:eastAsia="宋体" w:hint="eastAsia"/>
          <w:lang w:eastAsia="zh-CN"/>
        </w:rPr>
        <w:t>s</w:t>
      </w:r>
    </w:p>
    <w:p w14:paraId="48D4B19B" w14:textId="35BE2E91" w:rsidR="00673B8A" w:rsidRPr="007754CB" w:rsidRDefault="005274C2" w:rsidP="007754CB">
      <w:pPr>
        <w:pStyle w:val="2"/>
      </w:pPr>
      <w:r w:rsidRPr="005274C2">
        <w:t>R4-22</w:t>
      </w:r>
      <w:r w:rsidR="007754CB" w:rsidRPr="007754CB">
        <w:t>10613</w:t>
      </w:r>
      <w:r w:rsidRPr="005274C2">
        <w:t xml:space="preserve">, </w:t>
      </w:r>
      <w:r w:rsidR="007754CB" w:rsidRPr="007754CB">
        <w:t>WF on RLM/BFD relaxation for UE Power Saving enhancements</w:t>
      </w:r>
      <w:r w:rsidR="007754CB">
        <w:t>.</w:t>
      </w:r>
    </w:p>
    <w:sectPr w:rsidR="00673B8A" w:rsidRPr="007754CB" w:rsidSect="00022151">
      <w:footerReference w:type="default" r:id="rId12"/>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A43F9" w14:textId="77777777" w:rsidR="00C81988" w:rsidRDefault="00C81988" w:rsidP="00E7784C">
      <w:r>
        <w:separator/>
      </w:r>
    </w:p>
  </w:endnote>
  <w:endnote w:type="continuationSeparator" w:id="0">
    <w:p w14:paraId="7576D61A" w14:textId="77777777" w:rsidR="00C81988" w:rsidRDefault="00C8198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E5461" w14:textId="77777777" w:rsidR="00EF07D6" w:rsidRPr="003B0AB3" w:rsidRDefault="00703518" w:rsidP="00CB33AF">
    <w:pPr>
      <w:pStyle w:val="a9"/>
      <w:jc w:val="center"/>
      <w:rPr>
        <w:rFonts w:eastAsia="宋体"/>
        <w:lang w:eastAsia="zh-CN"/>
      </w:rPr>
    </w:pPr>
    <w:r>
      <w:rPr>
        <w:noProof/>
        <w:lang w:val="zh-CN" w:eastAsia="zh-CN"/>
      </w:rPr>
      <w:fldChar w:fldCharType="begin"/>
    </w:r>
    <w:r w:rsidR="00815E10">
      <w:rPr>
        <w:noProof/>
        <w:lang w:val="zh-CN" w:eastAsia="zh-CN"/>
      </w:rPr>
      <w:instrText>PAGE   \* MERGEFORMAT</w:instrText>
    </w:r>
    <w:r>
      <w:rPr>
        <w:noProof/>
        <w:lang w:val="zh-CN" w:eastAsia="zh-CN"/>
      </w:rPr>
      <w:fldChar w:fldCharType="separate"/>
    </w:r>
    <w:r w:rsidR="00BC6E78">
      <w:rPr>
        <w:noProof/>
        <w:lang w:val="zh-CN" w:eastAsia="zh-CN"/>
      </w:rPr>
      <w:t>3</w:t>
    </w:r>
    <w:r>
      <w:rPr>
        <w:noProof/>
        <w:lang w:val="zh-CN"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27FCF" w14:textId="77777777" w:rsidR="00C81988" w:rsidRDefault="00C81988" w:rsidP="00E7784C">
      <w:r>
        <w:separator/>
      </w:r>
    </w:p>
  </w:footnote>
  <w:footnote w:type="continuationSeparator" w:id="0">
    <w:p w14:paraId="19C72C79" w14:textId="77777777" w:rsidR="00C81988" w:rsidRDefault="00C81988"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7AA0A02"/>
    <w:multiLevelType w:val="hybridMultilevel"/>
    <w:tmpl w:val="6226D5D8"/>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E235171"/>
    <w:multiLevelType w:val="hybridMultilevel"/>
    <w:tmpl w:val="26CA9336"/>
    <w:lvl w:ilvl="0" w:tplc="913063E0">
      <w:start w:val="1"/>
      <w:numFmt w:val="bullet"/>
      <w:lvlText w:val="•"/>
      <w:lvlJc w:val="left"/>
      <w:pPr>
        <w:ind w:left="840" w:hanging="420"/>
      </w:pPr>
      <w:rPr>
        <w:rFonts w:ascii="Arial" w:hAnsi="Arial" w:hint="default"/>
      </w:rPr>
    </w:lvl>
    <w:lvl w:ilvl="1" w:tplc="913063E0">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EBA71B0"/>
    <w:multiLevelType w:val="multilevel"/>
    <w:tmpl w:val="1EBA71B0"/>
    <w:lvl w:ilvl="0">
      <w:start w:val="1"/>
      <w:numFmt w:val="decimal"/>
      <w:lvlText w:val="(%1)"/>
      <w:lvlJc w:val="left"/>
      <w:pPr>
        <w:ind w:left="1496" w:hanging="360"/>
      </w:pPr>
      <w:rPr>
        <w:rFonts w:hint="default"/>
      </w:r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5"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00B0534"/>
    <w:multiLevelType w:val="hybridMultilevel"/>
    <w:tmpl w:val="A81A791E"/>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C3918"/>
    <w:multiLevelType w:val="hybridMultilevel"/>
    <w:tmpl w:val="2D349CE6"/>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AC3E10"/>
    <w:multiLevelType w:val="hybridMultilevel"/>
    <w:tmpl w:val="7D049FE8"/>
    <w:lvl w:ilvl="0" w:tplc="913063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F60FD0"/>
    <w:multiLevelType w:val="hybridMultilevel"/>
    <w:tmpl w:val="97BA627E"/>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0809B3"/>
    <w:multiLevelType w:val="hybridMultilevel"/>
    <w:tmpl w:val="7DFCD2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E44623"/>
    <w:multiLevelType w:val="hybridMultilevel"/>
    <w:tmpl w:val="6B70071E"/>
    <w:lvl w:ilvl="0" w:tplc="2FF428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4104F0"/>
    <w:multiLevelType w:val="hybridMultilevel"/>
    <w:tmpl w:val="2AE89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AB777F"/>
    <w:multiLevelType w:val="hybridMultilevel"/>
    <w:tmpl w:val="163EC794"/>
    <w:lvl w:ilvl="0" w:tplc="2FF42842">
      <w:start w:val="1"/>
      <w:numFmt w:val="bullet"/>
      <w:lvlText w:val=""/>
      <w:lvlJc w:val="left"/>
      <w:pPr>
        <w:ind w:left="720" w:hanging="360"/>
      </w:pPr>
      <w:rPr>
        <w:rFonts w:ascii="Wingdings" w:hAnsi="Wingdings" w:hint="default"/>
      </w:rPr>
    </w:lvl>
    <w:lvl w:ilvl="1" w:tplc="76FE8F06">
      <w:start w:val="1"/>
      <w:numFmt w:val="bullet"/>
      <w:lvlText w:val="•"/>
      <w:lvlJc w:val="left"/>
      <w:pPr>
        <w:ind w:left="960" w:hanging="480"/>
      </w:pPr>
      <w:rPr>
        <w:rFonts w:ascii="Arial" w:hAnsi="Arial" w:cs="Times New Roman"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98155C0"/>
    <w:multiLevelType w:val="hybridMultilevel"/>
    <w:tmpl w:val="C7823A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B142A0"/>
    <w:multiLevelType w:val="hybridMultilevel"/>
    <w:tmpl w:val="6BD67752"/>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6127049"/>
    <w:multiLevelType w:val="hybridMultilevel"/>
    <w:tmpl w:val="F3280382"/>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69D2F16"/>
    <w:multiLevelType w:val="hybridMultilevel"/>
    <w:tmpl w:val="9560EB46"/>
    <w:lvl w:ilvl="0" w:tplc="DDAEEADC">
      <w:start w:val="1"/>
      <w:numFmt w:val="bullet"/>
      <w:lvlText w:val="o"/>
      <w:lvlJc w:val="left"/>
      <w:pPr>
        <w:tabs>
          <w:tab w:val="num" w:pos="720"/>
        </w:tabs>
        <w:ind w:left="720" w:hanging="360"/>
      </w:pPr>
      <w:rPr>
        <w:rFonts w:ascii="Courier New" w:hAnsi="Courier New" w:cs="Courier New" w:hint="default"/>
        <w:strike w:val="0"/>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0023FF"/>
    <w:multiLevelType w:val="hybridMultilevel"/>
    <w:tmpl w:val="2820AA8A"/>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E50688"/>
    <w:multiLevelType w:val="multilevel"/>
    <w:tmpl w:val="4DE5068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3"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4427346"/>
    <w:multiLevelType w:val="hybridMultilevel"/>
    <w:tmpl w:val="95AA4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9408D6"/>
    <w:multiLevelType w:val="hybridMultilevel"/>
    <w:tmpl w:val="CA641D9C"/>
    <w:lvl w:ilvl="0" w:tplc="76FE8F06">
      <w:start w:val="1"/>
      <w:numFmt w:val="bullet"/>
      <w:lvlText w:val="•"/>
      <w:lvlJc w:val="left"/>
      <w:pPr>
        <w:ind w:left="764" w:hanging="480"/>
      </w:pPr>
      <w:rPr>
        <w:rFonts w:ascii="Arial" w:hAnsi="Arial" w:cs="Times New Roman" w:hint="default"/>
      </w:rPr>
    </w:lvl>
    <w:lvl w:ilvl="1" w:tplc="76FE8F06">
      <w:start w:val="1"/>
      <w:numFmt w:val="bullet"/>
      <w:lvlText w:val="•"/>
      <w:lvlJc w:val="left"/>
      <w:pPr>
        <w:ind w:left="1244" w:hanging="480"/>
      </w:pPr>
      <w:rPr>
        <w:rFonts w:ascii="Arial" w:hAnsi="Arial"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864079D"/>
    <w:multiLevelType w:val="hybridMultilevel"/>
    <w:tmpl w:val="65BC4180"/>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BA31B5"/>
    <w:multiLevelType w:val="hybridMultilevel"/>
    <w:tmpl w:val="457AC8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5B4F67"/>
    <w:multiLevelType w:val="hybridMultilevel"/>
    <w:tmpl w:val="DAAC86AC"/>
    <w:lvl w:ilvl="0" w:tplc="DF3C804C">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FC399B"/>
    <w:multiLevelType w:val="hybridMultilevel"/>
    <w:tmpl w:val="6C50DA7C"/>
    <w:lvl w:ilvl="0" w:tplc="913063E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EE922D1"/>
    <w:multiLevelType w:val="hybridMultilevel"/>
    <w:tmpl w:val="DF44BB96"/>
    <w:lvl w:ilvl="0" w:tplc="913063E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18F3962"/>
    <w:multiLevelType w:val="hybridMultilevel"/>
    <w:tmpl w:val="5B3A5E12"/>
    <w:lvl w:ilvl="0" w:tplc="ED5CA5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3" w15:restartNumberingAfterBreak="0">
    <w:nsid w:val="78245CA2"/>
    <w:multiLevelType w:val="hybridMultilevel"/>
    <w:tmpl w:val="E8C42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8B2CBB"/>
    <w:multiLevelType w:val="hybridMultilevel"/>
    <w:tmpl w:val="71C4EDBA"/>
    <w:lvl w:ilvl="0" w:tplc="2FF42842">
      <w:start w:val="1"/>
      <w:numFmt w:val="bullet"/>
      <w:lvlText w:val=""/>
      <w:lvlJc w:val="left"/>
      <w:pPr>
        <w:ind w:left="720" w:hanging="360"/>
      </w:pPr>
      <w:rPr>
        <w:rFonts w:ascii="Wingdings" w:hAnsi="Wingdings" w:hint="default"/>
      </w:rPr>
    </w:lvl>
    <w:lvl w:ilvl="1" w:tplc="76FE8F06">
      <w:start w:val="1"/>
      <w:numFmt w:val="bullet"/>
      <w:lvlText w:val="•"/>
      <w:lvlJc w:val="left"/>
      <w:pPr>
        <w:ind w:left="960" w:hanging="480"/>
      </w:pPr>
      <w:rPr>
        <w:rFonts w:ascii="Arial" w:hAnsi="Arial" w:cs="Times New Roman" w:hint="default"/>
      </w:rPr>
    </w:lvl>
    <w:lvl w:ilvl="2" w:tplc="76FE8F06">
      <w:start w:val="1"/>
      <w:numFmt w:val="bullet"/>
      <w:lvlText w:val="•"/>
      <w:lvlJc w:val="left"/>
      <w:pPr>
        <w:ind w:left="1440" w:hanging="480"/>
      </w:pPr>
      <w:rPr>
        <w:rFonts w:ascii="Arial" w:hAnsi="Arial"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F984B9F"/>
    <w:multiLevelType w:val="hybridMultilevel"/>
    <w:tmpl w:val="C8CA78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87658442">
    <w:abstractNumId w:val="2"/>
  </w:num>
  <w:num w:numId="2" w16cid:durableId="636687567">
    <w:abstractNumId w:val="21"/>
  </w:num>
  <w:num w:numId="3" w16cid:durableId="1504929192">
    <w:abstractNumId w:val="28"/>
  </w:num>
  <w:num w:numId="4" w16cid:durableId="672949533">
    <w:abstractNumId w:val="35"/>
  </w:num>
  <w:num w:numId="5" w16cid:durableId="1789620839">
    <w:abstractNumId w:val="29"/>
  </w:num>
  <w:num w:numId="6" w16cid:durableId="1213617624">
    <w:abstractNumId w:val="3"/>
  </w:num>
  <w:num w:numId="7" w16cid:durableId="102380320">
    <w:abstractNumId w:val="10"/>
  </w:num>
  <w:num w:numId="8" w16cid:durableId="1492260202">
    <w:abstractNumId w:val="12"/>
  </w:num>
  <w:num w:numId="9" w16cid:durableId="1078286413">
    <w:abstractNumId w:val="30"/>
  </w:num>
  <w:num w:numId="10" w16cid:durableId="1755397691">
    <w:abstractNumId w:val="33"/>
  </w:num>
  <w:num w:numId="11" w16cid:durableId="1988507817">
    <w:abstractNumId w:val="20"/>
  </w:num>
  <w:num w:numId="12" w16cid:durableId="2024285258">
    <w:abstractNumId w:val="7"/>
  </w:num>
  <w:num w:numId="13" w16cid:durableId="1046099110">
    <w:abstractNumId w:val="9"/>
  </w:num>
  <w:num w:numId="14" w16cid:durableId="924151068">
    <w:abstractNumId w:val="16"/>
  </w:num>
  <w:num w:numId="15" w16cid:durableId="1034576438">
    <w:abstractNumId w:val="26"/>
  </w:num>
  <w:num w:numId="16" w16cid:durableId="1087732704">
    <w:abstractNumId w:val="17"/>
  </w:num>
  <w:num w:numId="17" w16cid:durableId="1513374844">
    <w:abstractNumId w:val="11"/>
  </w:num>
  <w:num w:numId="18" w16cid:durableId="10112182">
    <w:abstractNumId w:val="27"/>
  </w:num>
  <w:num w:numId="19" w16cid:durableId="1355377894">
    <w:abstractNumId w:val="5"/>
  </w:num>
  <w:num w:numId="20" w16cid:durableId="467556121">
    <w:abstractNumId w:val="24"/>
  </w:num>
  <w:num w:numId="21" w16cid:durableId="33384151">
    <w:abstractNumId w:val="22"/>
  </w:num>
  <w:num w:numId="22" w16cid:durableId="653068182">
    <w:abstractNumId w:val="14"/>
  </w:num>
  <w:num w:numId="23" w16cid:durableId="1264998602">
    <w:abstractNumId w:val="4"/>
  </w:num>
  <w:num w:numId="24" w16cid:durableId="638920434">
    <w:abstractNumId w:val="19"/>
  </w:num>
  <w:num w:numId="25" w16cid:durableId="2072993405">
    <w:abstractNumId w:val="6"/>
  </w:num>
  <w:num w:numId="26" w16cid:durableId="591932150">
    <w:abstractNumId w:val="32"/>
  </w:num>
  <w:num w:numId="27" w16cid:durableId="609823954">
    <w:abstractNumId w:val="23"/>
  </w:num>
  <w:num w:numId="28" w16cid:durableId="1338995369">
    <w:abstractNumId w:val="13"/>
  </w:num>
  <w:num w:numId="29" w16cid:durableId="1450663880">
    <w:abstractNumId w:val="15"/>
  </w:num>
  <w:num w:numId="30" w16cid:durableId="881988394">
    <w:abstractNumId w:val="34"/>
  </w:num>
  <w:num w:numId="31" w16cid:durableId="1216046304">
    <w:abstractNumId w:val="18"/>
  </w:num>
  <w:num w:numId="32" w16cid:durableId="1944878294">
    <w:abstractNumId w:val="1"/>
  </w:num>
  <w:num w:numId="33" w16cid:durableId="2076392902">
    <w:abstractNumId w:val="25"/>
  </w:num>
  <w:num w:numId="34" w16cid:durableId="383800123">
    <w:abstractNumId w:val="8"/>
  </w:num>
  <w:num w:numId="35" w16cid:durableId="1520318779">
    <w:abstractNumId w:val="0"/>
  </w:num>
  <w:num w:numId="36" w16cid:durableId="2065517779">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54F"/>
    <w:rsid w:val="00005BA8"/>
    <w:rsid w:val="000110C0"/>
    <w:rsid w:val="000111B2"/>
    <w:rsid w:val="000113A0"/>
    <w:rsid w:val="00011B9C"/>
    <w:rsid w:val="00013881"/>
    <w:rsid w:val="00014B94"/>
    <w:rsid w:val="000168F9"/>
    <w:rsid w:val="00016BE3"/>
    <w:rsid w:val="0001759D"/>
    <w:rsid w:val="00017F16"/>
    <w:rsid w:val="000201B5"/>
    <w:rsid w:val="000216D2"/>
    <w:rsid w:val="00021CCA"/>
    <w:rsid w:val="00022151"/>
    <w:rsid w:val="00022637"/>
    <w:rsid w:val="00023411"/>
    <w:rsid w:val="00023D50"/>
    <w:rsid w:val="00023F31"/>
    <w:rsid w:val="00025860"/>
    <w:rsid w:val="00025A12"/>
    <w:rsid w:val="00027E65"/>
    <w:rsid w:val="00031318"/>
    <w:rsid w:val="00031E19"/>
    <w:rsid w:val="000330CD"/>
    <w:rsid w:val="000337D3"/>
    <w:rsid w:val="00033B27"/>
    <w:rsid w:val="00034716"/>
    <w:rsid w:val="000353D1"/>
    <w:rsid w:val="000355E6"/>
    <w:rsid w:val="00036A3E"/>
    <w:rsid w:val="00037054"/>
    <w:rsid w:val="00037E04"/>
    <w:rsid w:val="00040265"/>
    <w:rsid w:val="00040283"/>
    <w:rsid w:val="00042770"/>
    <w:rsid w:val="00042D3B"/>
    <w:rsid w:val="00042D92"/>
    <w:rsid w:val="000438BE"/>
    <w:rsid w:val="00044AC1"/>
    <w:rsid w:val="00044F05"/>
    <w:rsid w:val="00045204"/>
    <w:rsid w:val="0004585C"/>
    <w:rsid w:val="00046A41"/>
    <w:rsid w:val="00046D4D"/>
    <w:rsid w:val="00047088"/>
    <w:rsid w:val="00047233"/>
    <w:rsid w:val="00047697"/>
    <w:rsid w:val="00050BAC"/>
    <w:rsid w:val="000537D7"/>
    <w:rsid w:val="00054457"/>
    <w:rsid w:val="000547C7"/>
    <w:rsid w:val="000558E3"/>
    <w:rsid w:val="0005598B"/>
    <w:rsid w:val="000559D1"/>
    <w:rsid w:val="00056808"/>
    <w:rsid w:val="00057693"/>
    <w:rsid w:val="00057D33"/>
    <w:rsid w:val="00060C06"/>
    <w:rsid w:val="000615EF"/>
    <w:rsid w:val="00061A99"/>
    <w:rsid w:val="00061E61"/>
    <w:rsid w:val="00064231"/>
    <w:rsid w:val="00064CD8"/>
    <w:rsid w:val="0006506D"/>
    <w:rsid w:val="000703C7"/>
    <w:rsid w:val="00070D65"/>
    <w:rsid w:val="000725C0"/>
    <w:rsid w:val="0007376E"/>
    <w:rsid w:val="00074017"/>
    <w:rsid w:val="000740E2"/>
    <w:rsid w:val="000749D1"/>
    <w:rsid w:val="00074F23"/>
    <w:rsid w:val="00075328"/>
    <w:rsid w:val="000762C9"/>
    <w:rsid w:val="000779ED"/>
    <w:rsid w:val="00080AB8"/>
    <w:rsid w:val="0008216C"/>
    <w:rsid w:val="00082669"/>
    <w:rsid w:val="00083230"/>
    <w:rsid w:val="00083678"/>
    <w:rsid w:val="00084660"/>
    <w:rsid w:val="00084CF0"/>
    <w:rsid w:val="000857E5"/>
    <w:rsid w:val="00085E6F"/>
    <w:rsid w:val="00086797"/>
    <w:rsid w:val="00086C2B"/>
    <w:rsid w:val="00087168"/>
    <w:rsid w:val="00090027"/>
    <w:rsid w:val="000906DA"/>
    <w:rsid w:val="00090728"/>
    <w:rsid w:val="00091C46"/>
    <w:rsid w:val="0009264E"/>
    <w:rsid w:val="00092752"/>
    <w:rsid w:val="00094D21"/>
    <w:rsid w:val="00094E71"/>
    <w:rsid w:val="0009505F"/>
    <w:rsid w:val="000953B8"/>
    <w:rsid w:val="0009615A"/>
    <w:rsid w:val="000962CC"/>
    <w:rsid w:val="00096E6A"/>
    <w:rsid w:val="000970B6"/>
    <w:rsid w:val="000A02AE"/>
    <w:rsid w:val="000A0A7A"/>
    <w:rsid w:val="000A0E00"/>
    <w:rsid w:val="000A4FD3"/>
    <w:rsid w:val="000A513A"/>
    <w:rsid w:val="000A6C08"/>
    <w:rsid w:val="000A7C61"/>
    <w:rsid w:val="000B0AFE"/>
    <w:rsid w:val="000B0C67"/>
    <w:rsid w:val="000B0FDD"/>
    <w:rsid w:val="000B11A8"/>
    <w:rsid w:val="000B1625"/>
    <w:rsid w:val="000B17EF"/>
    <w:rsid w:val="000B1C0B"/>
    <w:rsid w:val="000B4EA8"/>
    <w:rsid w:val="000B4F5B"/>
    <w:rsid w:val="000B5510"/>
    <w:rsid w:val="000B5612"/>
    <w:rsid w:val="000B711A"/>
    <w:rsid w:val="000B7213"/>
    <w:rsid w:val="000B743D"/>
    <w:rsid w:val="000B788A"/>
    <w:rsid w:val="000B7E43"/>
    <w:rsid w:val="000C002F"/>
    <w:rsid w:val="000C2780"/>
    <w:rsid w:val="000C2A19"/>
    <w:rsid w:val="000C34F7"/>
    <w:rsid w:val="000C44AD"/>
    <w:rsid w:val="000C4C75"/>
    <w:rsid w:val="000C65EA"/>
    <w:rsid w:val="000C689C"/>
    <w:rsid w:val="000C6D53"/>
    <w:rsid w:val="000C798D"/>
    <w:rsid w:val="000D0676"/>
    <w:rsid w:val="000D0F51"/>
    <w:rsid w:val="000D1989"/>
    <w:rsid w:val="000D373F"/>
    <w:rsid w:val="000D46CC"/>
    <w:rsid w:val="000D564A"/>
    <w:rsid w:val="000D5B1C"/>
    <w:rsid w:val="000D6D45"/>
    <w:rsid w:val="000D726A"/>
    <w:rsid w:val="000D7B50"/>
    <w:rsid w:val="000D7BC6"/>
    <w:rsid w:val="000E015E"/>
    <w:rsid w:val="000E16EE"/>
    <w:rsid w:val="000E1A7E"/>
    <w:rsid w:val="000E2379"/>
    <w:rsid w:val="000E2607"/>
    <w:rsid w:val="000E2F7B"/>
    <w:rsid w:val="000E3FE7"/>
    <w:rsid w:val="000E4E45"/>
    <w:rsid w:val="000E5344"/>
    <w:rsid w:val="000E58B1"/>
    <w:rsid w:val="000E5966"/>
    <w:rsid w:val="000E7146"/>
    <w:rsid w:val="000E7930"/>
    <w:rsid w:val="000F0AB8"/>
    <w:rsid w:val="000F1DB8"/>
    <w:rsid w:val="000F28F4"/>
    <w:rsid w:val="000F2F16"/>
    <w:rsid w:val="000F4516"/>
    <w:rsid w:val="000F5F4A"/>
    <w:rsid w:val="000F61DC"/>
    <w:rsid w:val="000F72FE"/>
    <w:rsid w:val="000F7C18"/>
    <w:rsid w:val="00102BDD"/>
    <w:rsid w:val="00102D64"/>
    <w:rsid w:val="00103631"/>
    <w:rsid w:val="00104F6F"/>
    <w:rsid w:val="00105D8E"/>
    <w:rsid w:val="0010607A"/>
    <w:rsid w:val="00106725"/>
    <w:rsid w:val="00106EE0"/>
    <w:rsid w:val="00106FBA"/>
    <w:rsid w:val="001074CD"/>
    <w:rsid w:val="001079D5"/>
    <w:rsid w:val="0011193E"/>
    <w:rsid w:val="00111FC8"/>
    <w:rsid w:val="0011236B"/>
    <w:rsid w:val="00115609"/>
    <w:rsid w:val="001156FA"/>
    <w:rsid w:val="00116054"/>
    <w:rsid w:val="00116868"/>
    <w:rsid w:val="001171EE"/>
    <w:rsid w:val="00117456"/>
    <w:rsid w:val="00120946"/>
    <w:rsid w:val="00120993"/>
    <w:rsid w:val="001209BC"/>
    <w:rsid w:val="00120BEA"/>
    <w:rsid w:val="00121A71"/>
    <w:rsid w:val="00122127"/>
    <w:rsid w:val="00123344"/>
    <w:rsid w:val="00126423"/>
    <w:rsid w:val="001273CD"/>
    <w:rsid w:val="0012741C"/>
    <w:rsid w:val="00127D73"/>
    <w:rsid w:val="00130E5C"/>
    <w:rsid w:val="00131CE6"/>
    <w:rsid w:val="00133830"/>
    <w:rsid w:val="001340D8"/>
    <w:rsid w:val="00136F27"/>
    <w:rsid w:val="00136F57"/>
    <w:rsid w:val="0013726C"/>
    <w:rsid w:val="001376A3"/>
    <w:rsid w:val="00137964"/>
    <w:rsid w:val="001418C6"/>
    <w:rsid w:val="0014199F"/>
    <w:rsid w:val="00141BC5"/>
    <w:rsid w:val="0014307A"/>
    <w:rsid w:val="001443AA"/>
    <w:rsid w:val="00146474"/>
    <w:rsid w:val="001465F3"/>
    <w:rsid w:val="00146BC2"/>
    <w:rsid w:val="00146FBA"/>
    <w:rsid w:val="001506F6"/>
    <w:rsid w:val="00150C6B"/>
    <w:rsid w:val="0015174E"/>
    <w:rsid w:val="00152372"/>
    <w:rsid w:val="00152913"/>
    <w:rsid w:val="00153414"/>
    <w:rsid w:val="00154903"/>
    <w:rsid w:val="00154F5A"/>
    <w:rsid w:val="00155BB8"/>
    <w:rsid w:val="00156467"/>
    <w:rsid w:val="00157D19"/>
    <w:rsid w:val="00161213"/>
    <w:rsid w:val="001618C8"/>
    <w:rsid w:val="0016194C"/>
    <w:rsid w:val="0016282F"/>
    <w:rsid w:val="00163D81"/>
    <w:rsid w:val="00165D5C"/>
    <w:rsid w:val="0016622B"/>
    <w:rsid w:val="0016716D"/>
    <w:rsid w:val="00167486"/>
    <w:rsid w:val="001678D7"/>
    <w:rsid w:val="001707C4"/>
    <w:rsid w:val="00170C0F"/>
    <w:rsid w:val="00170C58"/>
    <w:rsid w:val="0017147B"/>
    <w:rsid w:val="00171487"/>
    <w:rsid w:val="00172360"/>
    <w:rsid w:val="00172914"/>
    <w:rsid w:val="00173DEB"/>
    <w:rsid w:val="001743A3"/>
    <w:rsid w:val="0017442F"/>
    <w:rsid w:val="0017589D"/>
    <w:rsid w:val="00175CC7"/>
    <w:rsid w:val="00176207"/>
    <w:rsid w:val="00176FD1"/>
    <w:rsid w:val="0017773C"/>
    <w:rsid w:val="00177EFF"/>
    <w:rsid w:val="0018261D"/>
    <w:rsid w:val="0018321C"/>
    <w:rsid w:val="00184EEB"/>
    <w:rsid w:val="001853EC"/>
    <w:rsid w:val="0018582F"/>
    <w:rsid w:val="00186C1C"/>
    <w:rsid w:val="00187107"/>
    <w:rsid w:val="00187268"/>
    <w:rsid w:val="00187D13"/>
    <w:rsid w:val="0019032F"/>
    <w:rsid w:val="001908D0"/>
    <w:rsid w:val="00190BD2"/>
    <w:rsid w:val="001918F8"/>
    <w:rsid w:val="00191C83"/>
    <w:rsid w:val="00191E88"/>
    <w:rsid w:val="00193B2E"/>
    <w:rsid w:val="00194453"/>
    <w:rsid w:val="0019458D"/>
    <w:rsid w:val="001950D4"/>
    <w:rsid w:val="001956D7"/>
    <w:rsid w:val="00195AEC"/>
    <w:rsid w:val="00195F0C"/>
    <w:rsid w:val="001A00E2"/>
    <w:rsid w:val="001A0A84"/>
    <w:rsid w:val="001A1586"/>
    <w:rsid w:val="001A212E"/>
    <w:rsid w:val="001A2DB6"/>
    <w:rsid w:val="001A5086"/>
    <w:rsid w:val="001A51A3"/>
    <w:rsid w:val="001A5E14"/>
    <w:rsid w:val="001A6B50"/>
    <w:rsid w:val="001B15C6"/>
    <w:rsid w:val="001B1F1B"/>
    <w:rsid w:val="001B2253"/>
    <w:rsid w:val="001B26E3"/>
    <w:rsid w:val="001B2B66"/>
    <w:rsid w:val="001B2DE4"/>
    <w:rsid w:val="001B4A27"/>
    <w:rsid w:val="001B5786"/>
    <w:rsid w:val="001B59A8"/>
    <w:rsid w:val="001C0696"/>
    <w:rsid w:val="001C08C4"/>
    <w:rsid w:val="001C135C"/>
    <w:rsid w:val="001C1475"/>
    <w:rsid w:val="001C1E23"/>
    <w:rsid w:val="001C2C7A"/>
    <w:rsid w:val="001C2F88"/>
    <w:rsid w:val="001C449D"/>
    <w:rsid w:val="001C5F61"/>
    <w:rsid w:val="001C64C9"/>
    <w:rsid w:val="001C6CCC"/>
    <w:rsid w:val="001C71D5"/>
    <w:rsid w:val="001C7A38"/>
    <w:rsid w:val="001D1198"/>
    <w:rsid w:val="001D298D"/>
    <w:rsid w:val="001D4803"/>
    <w:rsid w:val="001D49CD"/>
    <w:rsid w:val="001D4DC6"/>
    <w:rsid w:val="001D517A"/>
    <w:rsid w:val="001D5CA6"/>
    <w:rsid w:val="001D6F9D"/>
    <w:rsid w:val="001D71B3"/>
    <w:rsid w:val="001D7C66"/>
    <w:rsid w:val="001E0C1F"/>
    <w:rsid w:val="001E1B09"/>
    <w:rsid w:val="001E2E77"/>
    <w:rsid w:val="001E305A"/>
    <w:rsid w:val="001E4E10"/>
    <w:rsid w:val="001E527C"/>
    <w:rsid w:val="001E606D"/>
    <w:rsid w:val="001F0030"/>
    <w:rsid w:val="001F02DE"/>
    <w:rsid w:val="001F07D9"/>
    <w:rsid w:val="001F0D71"/>
    <w:rsid w:val="001F4E0E"/>
    <w:rsid w:val="001F4ED9"/>
    <w:rsid w:val="001F514D"/>
    <w:rsid w:val="001F523C"/>
    <w:rsid w:val="001F52FB"/>
    <w:rsid w:val="001F57F8"/>
    <w:rsid w:val="001F5E7D"/>
    <w:rsid w:val="001F6A99"/>
    <w:rsid w:val="001F6E68"/>
    <w:rsid w:val="001F7301"/>
    <w:rsid w:val="001F7F89"/>
    <w:rsid w:val="00200258"/>
    <w:rsid w:val="00200EEC"/>
    <w:rsid w:val="00200FD9"/>
    <w:rsid w:val="00203F13"/>
    <w:rsid w:val="00203FD8"/>
    <w:rsid w:val="0020539C"/>
    <w:rsid w:val="00207D59"/>
    <w:rsid w:val="0021100A"/>
    <w:rsid w:val="002140DC"/>
    <w:rsid w:val="002145DD"/>
    <w:rsid w:val="002155A3"/>
    <w:rsid w:val="0021660C"/>
    <w:rsid w:val="0021705F"/>
    <w:rsid w:val="002178D3"/>
    <w:rsid w:val="002210D8"/>
    <w:rsid w:val="00221AFE"/>
    <w:rsid w:val="0022204D"/>
    <w:rsid w:val="00223194"/>
    <w:rsid w:val="00223FEE"/>
    <w:rsid w:val="002257E3"/>
    <w:rsid w:val="00226A6A"/>
    <w:rsid w:val="00226C69"/>
    <w:rsid w:val="0023081B"/>
    <w:rsid w:val="00231C4B"/>
    <w:rsid w:val="00232B32"/>
    <w:rsid w:val="002339B7"/>
    <w:rsid w:val="002350DB"/>
    <w:rsid w:val="00235920"/>
    <w:rsid w:val="00237640"/>
    <w:rsid w:val="002377E6"/>
    <w:rsid w:val="00237F14"/>
    <w:rsid w:val="00237FE0"/>
    <w:rsid w:val="00240BBD"/>
    <w:rsid w:val="0024101B"/>
    <w:rsid w:val="002423ED"/>
    <w:rsid w:val="00242603"/>
    <w:rsid w:val="0024398D"/>
    <w:rsid w:val="002439AB"/>
    <w:rsid w:val="002447B7"/>
    <w:rsid w:val="00245271"/>
    <w:rsid w:val="002456AC"/>
    <w:rsid w:val="00245794"/>
    <w:rsid w:val="00246EFE"/>
    <w:rsid w:val="00250032"/>
    <w:rsid w:val="00251050"/>
    <w:rsid w:val="002512B8"/>
    <w:rsid w:val="00252555"/>
    <w:rsid w:val="00253762"/>
    <w:rsid w:val="00253A58"/>
    <w:rsid w:val="0025416F"/>
    <w:rsid w:val="00254939"/>
    <w:rsid w:val="00254AEC"/>
    <w:rsid w:val="00254B3C"/>
    <w:rsid w:val="002550C2"/>
    <w:rsid w:val="00255380"/>
    <w:rsid w:val="0025641E"/>
    <w:rsid w:val="0025729D"/>
    <w:rsid w:val="0026002F"/>
    <w:rsid w:val="002605F4"/>
    <w:rsid w:val="00262242"/>
    <w:rsid w:val="00263D24"/>
    <w:rsid w:val="002667B2"/>
    <w:rsid w:val="00266E1C"/>
    <w:rsid w:val="002670C1"/>
    <w:rsid w:val="002673B6"/>
    <w:rsid w:val="00267C82"/>
    <w:rsid w:val="00267FC3"/>
    <w:rsid w:val="002700A3"/>
    <w:rsid w:val="00271FAD"/>
    <w:rsid w:val="00272021"/>
    <w:rsid w:val="0027310B"/>
    <w:rsid w:val="0027368A"/>
    <w:rsid w:val="00274173"/>
    <w:rsid w:val="00275295"/>
    <w:rsid w:val="002757C5"/>
    <w:rsid w:val="00275AE6"/>
    <w:rsid w:val="00276528"/>
    <w:rsid w:val="00276F8F"/>
    <w:rsid w:val="00277F12"/>
    <w:rsid w:val="002809D0"/>
    <w:rsid w:val="0028232D"/>
    <w:rsid w:val="00282CC2"/>
    <w:rsid w:val="00283B9E"/>
    <w:rsid w:val="002841DD"/>
    <w:rsid w:val="0028421C"/>
    <w:rsid w:val="0028448E"/>
    <w:rsid w:val="00284A5F"/>
    <w:rsid w:val="0028651B"/>
    <w:rsid w:val="00286B1A"/>
    <w:rsid w:val="00287575"/>
    <w:rsid w:val="002910A3"/>
    <w:rsid w:val="00291D35"/>
    <w:rsid w:val="00291DC1"/>
    <w:rsid w:val="0029223E"/>
    <w:rsid w:val="002928E6"/>
    <w:rsid w:val="002935E7"/>
    <w:rsid w:val="00293972"/>
    <w:rsid w:val="00293C0A"/>
    <w:rsid w:val="00293C63"/>
    <w:rsid w:val="002950D5"/>
    <w:rsid w:val="002955F4"/>
    <w:rsid w:val="00296109"/>
    <w:rsid w:val="002966E1"/>
    <w:rsid w:val="00297318"/>
    <w:rsid w:val="002A170A"/>
    <w:rsid w:val="002A36D4"/>
    <w:rsid w:val="002A401D"/>
    <w:rsid w:val="002A418F"/>
    <w:rsid w:val="002A41E5"/>
    <w:rsid w:val="002A500E"/>
    <w:rsid w:val="002A6DCC"/>
    <w:rsid w:val="002A7AD8"/>
    <w:rsid w:val="002B1410"/>
    <w:rsid w:val="002B2139"/>
    <w:rsid w:val="002B2B10"/>
    <w:rsid w:val="002B3741"/>
    <w:rsid w:val="002B4478"/>
    <w:rsid w:val="002B4DC4"/>
    <w:rsid w:val="002B5374"/>
    <w:rsid w:val="002B6A35"/>
    <w:rsid w:val="002B785F"/>
    <w:rsid w:val="002C1E71"/>
    <w:rsid w:val="002C2598"/>
    <w:rsid w:val="002C32A8"/>
    <w:rsid w:val="002C3C4F"/>
    <w:rsid w:val="002C41F4"/>
    <w:rsid w:val="002C4E84"/>
    <w:rsid w:val="002C5938"/>
    <w:rsid w:val="002C62E1"/>
    <w:rsid w:val="002C63A3"/>
    <w:rsid w:val="002C79A2"/>
    <w:rsid w:val="002D036C"/>
    <w:rsid w:val="002D136A"/>
    <w:rsid w:val="002D1825"/>
    <w:rsid w:val="002D1873"/>
    <w:rsid w:val="002D2F32"/>
    <w:rsid w:val="002D6D61"/>
    <w:rsid w:val="002D7474"/>
    <w:rsid w:val="002D7BEF"/>
    <w:rsid w:val="002D7F55"/>
    <w:rsid w:val="002E09F2"/>
    <w:rsid w:val="002E0A14"/>
    <w:rsid w:val="002E0D6A"/>
    <w:rsid w:val="002E1F27"/>
    <w:rsid w:val="002E1FC1"/>
    <w:rsid w:val="002E21D7"/>
    <w:rsid w:val="002E2748"/>
    <w:rsid w:val="002E3363"/>
    <w:rsid w:val="002E351D"/>
    <w:rsid w:val="002E3FDD"/>
    <w:rsid w:val="002E4270"/>
    <w:rsid w:val="002E46C4"/>
    <w:rsid w:val="002E5865"/>
    <w:rsid w:val="002E667A"/>
    <w:rsid w:val="002E70D7"/>
    <w:rsid w:val="002E7324"/>
    <w:rsid w:val="002F2473"/>
    <w:rsid w:val="002F2D43"/>
    <w:rsid w:val="002F2D71"/>
    <w:rsid w:val="002F4660"/>
    <w:rsid w:val="002F47F1"/>
    <w:rsid w:val="002F62E2"/>
    <w:rsid w:val="002F644E"/>
    <w:rsid w:val="002F754A"/>
    <w:rsid w:val="003005D5"/>
    <w:rsid w:val="00300A17"/>
    <w:rsid w:val="00301C45"/>
    <w:rsid w:val="00302227"/>
    <w:rsid w:val="00302536"/>
    <w:rsid w:val="00302B27"/>
    <w:rsid w:val="00302B4D"/>
    <w:rsid w:val="003037C9"/>
    <w:rsid w:val="00303A73"/>
    <w:rsid w:val="00305449"/>
    <w:rsid w:val="003101ED"/>
    <w:rsid w:val="0031131E"/>
    <w:rsid w:val="00311D66"/>
    <w:rsid w:val="0031324C"/>
    <w:rsid w:val="00313680"/>
    <w:rsid w:val="00313F67"/>
    <w:rsid w:val="00314FCA"/>
    <w:rsid w:val="00315269"/>
    <w:rsid w:val="003161CA"/>
    <w:rsid w:val="00316D38"/>
    <w:rsid w:val="00316F17"/>
    <w:rsid w:val="0031747A"/>
    <w:rsid w:val="00317B2E"/>
    <w:rsid w:val="003203D0"/>
    <w:rsid w:val="003204C2"/>
    <w:rsid w:val="00320BD7"/>
    <w:rsid w:val="003212AC"/>
    <w:rsid w:val="003215FB"/>
    <w:rsid w:val="00321733"/>
    <w:rsid w:val="00321ED9"/>
    <w:rsid w:val="00323EC3"/>
    <w:rsid w:val="00324B5F"/>
    <w:rsid w:val="00324EF1"/>
    <w:rsid w:val="0032591F"/>
    <w:rsid w:val="00326676"/>
    <w:rsid w:val="00326DD2"/>
    <w:rsid w:val="00330114"/>
    <w:rsid w:val="003304FF"/>
    <w:rsid w:val="00331019"/>
    <w:rsid w:val="00331234"/>
    <w:rsid w:val="003349A4"/>
    <w:rsid w:val="003352B6"/>
    <w:rsid w:val="003363FC"/>
    <w:rsid w:val="003366D8"/>
    <w:rsid w:val="00336CC3"/>
    <w:rsid w:val="00341AE0"/>
    <w:rsid w:val="00342420"/>
    <w:rsid w:val="003432B6"/>
    <w:rsid w:val="0034386E"/>
    <w:rsid w:val="0034590F"/>
    <w:rsid w:val="0034677A"/>
    <w:rsid w:val="00346A9F"/>
    <w:rsid w:val="00347A0C"/>
    <w:rsid w:val="003502B9"/>
    <w:rsid w:val="00350EA6"/>
    <w:rsid w:val="00351328"/>
    <w:rsid w:val="0035158D"/>
    <w:rsid w:val="00352BB4"/>
    <w:rsid w:val="00352FCD"/>
    <w:rsid w:val="00353654"/>
    <w:rsid w:val="00353AD1"/>
    <w:rsid w:val="003542B1"/>
    <w:rsid w:val="0035549E"/>
    <w:rsid w:val="003561D6"/>
    <w:rsid w:val="00356423"/>
    <w:rsid w:val="00356A17"/>
    <w:rsid w:val="0036031A"/>
    <w:rsid w:val="00361285"/>
    <w:rsid w:val="0036147F"/>
    <w:rsid w:val="0036260B"/>
    <w:rsid w:val="00363292"/>
    <w:rsid w:val="003636A9"/>
    <w:rsid w:val="00364AB7"/>
    <w:rsid w:val="00364D24"/>
    <w:rsid w:val="00365A62"/>
    <w:rsid w:val="00366678"/>
    <w:rsid w:val="003678D9"/>
    <w:rsid w:val="0037038F"/>
    <w:rsid w:val="0037271A"/>
    <w:rsid w:val="00372800"/>
    <w:rsid w:val="00374059"/>
    <w:rsid w:val="0037418A"/>
    <w:rsid w:val="003746D0"/>
    <w:rsid w:val="0037587A"/>
    <w:rsid w:val="00376246"/>
    <w:rsid w:val="0037697D"/>
    <w:rsid w:val="00380868"/>
    <w:rsid w:val="00381751"/>
    <w:rsid w:val="0038283C"/>
    <w:rsid w:val="0038287F"/>
    <w:rsid w:val="00383997"/>
    <w:rsid w:val="00384245"/>
    <w:rsid w:val="00384333"/>
    <w:rsid w:val="0038482E"/>
    <w:rsid w:val="00384C6D"/>
    <w:rsid w:val="00385733"/>
    <w:rsid w:val="00386799"/>
    <w:rsid w:val="003902D9"/>
    <w:rsid w:val="00390521"/>
    <w:rsid w:val="003910CC"/>
    <w:rsid w:val="00391361"/>
    <w:rsid w:val="003917FF"/>
    <w:rsid w:val="00392386"/>
    <w:rsid w:val="00394512"/>
    <w:rsid w:val="003954E9"/>
    <w:rsid w:val="00395621"/>
    <w:rsid w:val="0039611E"/>
    <w:rsid w:val="00396AEE"/>
    <w:rsid w:val="003973AF"/>
    <w:rsid w:val="003A0894"/>
    <w:rsid w:val="003A1AC4"/>
    <w:rsid w:val="003A3C64"/>
    <w:rsid w:val="003A41C6"/>
    <w:rsid w:val="003A4351"/>
    <w:rsid w:val="003A435A"/>
    <w:rsid w:val="003A472C"/>
    <w:rsid w:val="003A502C"/>
    <w:rsid w:val="003A6000"/>
    <w:rsid w:val="003A6037"/>
    <w:rsid w:val="003A6693"/>
    <w:rsid w:val="003A748A"/>
    <w:rsid w:val="003A7B06"/>
    <w:rsid w:val="003B0AB3"/>
    <w:rsid w:val="003B3F52"/>
    <w:rsid w:val="003B46D3"/>
    <w:rsid w:val="003B4B28"/>
    <w:rsid w:val="003B5887"/>
    <w:rsid w:val="003B59DB"/>
    <w:rsid w:val="003B76B1"/>
    <w:rsid w:val="003C1723"/>
    <w:rsid w:val="003C277B"/>
    <w:rsid w:val="003C3457"/>
    <w:rsid w:val="003C4F17"/>
    <w:rsid w:val="003C50F9"/>
    <w:rsid w:val="003C582C"/>
    <w:rsid w:val="003C6281"/>
    <w:rsid w:val="003C7860"/>
    <w:rsid w:val="003D1F10"/>
    <w:rsid w:val="003D7643"/>
    <w:rsid w:val="003D7D8D"/>
    <w:rsid w:val="003E1A03"/>
    <w:rsid w:val="003E1E13"/>
    <w:rsid w:val="003E1FE9"/>
    <w:rsid w:val="003E2770"/>
    <w:rsid w:val="003F0114"/>
    <w:rsid w:val="003F1589"/>
    <w:rsid w:val="003F20B3"/>
    <w:rsid w:val="003F2EFA"/>
    <w:rsid w:val="003F3670"/>
    <w:rsid w:val="003F5E4D"/>
    <w:rsid w:val="003F714C"/>
    <w:rsid w:val="0040050C"/>
    <w:rsid w:val="00400D33"/>
    <w:rsid w:val="004018EB"/>
    <w:rsid w:val="00401B4C"/>
    <w:rsid w:val="004038D9"/>
    <w:rsid w:val="004043BD"/>
    <w:rsid w:val="00404A2B"/>
    <w:rsid w:val="00404C71"/>
    <w:rsid w:val="00404E38"/>
    <w:rsid w:val="00404EF8"/>
    <w:rsid w:val="0040612C"/>
    <w:rsid w:val="004107B1"/>
    <w:rsid w:val="00411A7B"/>
    <w:rsid w:val="0041350F"/>
    <w:rsid w:val="004135D9"/>
    <w:rsid w:val="00414436"/>
    <w:rsid w:val="0041590C"/>
    <w:rsid w:val="00416A93"/>
    <w:rsid w:val="00416ED9"/>
    <w:rsid w:val="0041710A"/>
    <w:rsid w:val="00420952"/>
    <w:rsid w:val="00421462"/>
    <w:rsid w:val="0042264E"/>
    <w:rsid w:val="00423580"/>
    <w:rsid w:val="00423757"/>
    <w:rsid w:val="00423990"/>
    <w:rsid w:val="00423EFD"/>
    <w:rsid w:val="00424155"/>
    <w:rsid w:val="00425272"/>
    <w:rsid w:val="00425E4B"/>
    <w:rsid w:val="00426189"/>
    <w:rsid w:val="0042657D"/>
    <w:rsid w:val="004269B3"/>
    <w:rsid w:val="00427FB1"/>
    <w:rsid w:val="004305B8"/>
    <w:rsid w:val="004316B6"/>
    <w:rsid w:val="00432961"/>
    <w:rsid w:val="00432A28"/>
    <w:rsid w:val="0043389B"/>
    <w:rsid w:val="00433C81"/>
    <w:rsid w:val="0043409C"/>
    <w:rsid w:val="00434C4B"/>
    <w:rsid w:val="00435669"/>
    <w:rsid w:val="0043717E"/>
    <w:rsid w:val="00440699"/>
    <w:rsid w:val="004409F0"/>
    <w:rsid w:val="00441A6C"/>
    <w:rsid w:val="00443CDE"/>
    <w:rsid w:val="00443E6C"/>
    <w:rsid w:val="00443EF6"/>
    <w:rsid w:val="0044498B"/>
    <w:rsid w:val="00444BEC"/>
    <w:rsid w:val="00444FF2"/>
    <w:rsid w:val="0044574A"/>
    <w:rsid w:val="00446F2A"/>
    <w:rsid w:val="00447E58"/>
    <w:rsid w:val="00450B88"/>
    <w:rsid w:val="004510A1"/>
    <w:rsid w:val="00451375"/>
    <w:rsid w:val="004517F8"/>
    <w:rsid w:val="00452A9E"/>
    <w:rsid w:val="00453A00"/>
    <w:rsid w:val="004561E4"/>
    <w:rsid w:val="00460087"/>
    <w:rsid w:val="00460E1D"/>
    <w:rsid w:val="00460F70"/>
    <w:rsid w:val="00460F86"/>
    <w:rsid w:val="0046193B"/>
    <w:rsid w:val="004619C4"/>
    <w:rsid w:val="0046242D"/>
    <w:rsid w:val="00463623"/>
    <w:rsid w:val="00464C47"/>
    <w:rsid w:val="004658F6"/>
    <w:rsid w:val="0046663D"/>
    <w:rsid w:val="0046698A"/>
    <w:rsid w:val="00467597"/>
    <w:rsid w:val="0047028C"/>
    <w:rsid w:val="00470A7C"/>
    <w:rsid w:val="004712B2"/>
    <w:rsid w:val="00471600"/>
    <w:rsid w:val="00471D57"/>
    <w:rsid w:val="00471E13"/>
    <w:rsid w:val="0047202B"/>
    <w:rsid w:val="004735DA"/>
    <w:rsid w:val="00473EDD"/>
    <w:rsid w:val="00473FDC"/>
    <w:rsid w:val="00476393"/>
    <w:rsid w:val="00477091"/>
    <w:rsid w:val="00477EB9"/>
    <w:rsid w:val="00480754"/>
    <w:rsid w:val="00480EDD"/>
    <w:rsid w:val="00481726"/>
    <w:rsid w:val="0048201C"/>
    <w:rsid w:val="004866CF"/>
    <w:rsid w:val="00487DC8"/>
    <w:rsid w:val="00487F45"/>
    <w:rsid w:val="004901E2"/>
    <w:rsid w:val="004907AC"/>
    <w:rsid w:val="0049139A"/>
    <w:rsid w:val="00492A69"/>
    <w:rsid w:val="00497026"/>
    <w:rsid w:val="004A0622"/>
    <w:rsid w:val="004A0745"/>
    <w:rsid w:val="004A0C9A"/>
    <w:rsid w:val="004A2013"/>
    <w:rsid w:val="004A2E19"/>
    <w:rsid w:val="004A34D4"/>
    <w:rsid w:val="004A4082"/>
    <w:rsid w:val="004A4F5E"/>
    <w:rsid w:val="004A501F"/>
    <w:rsid w:val="004A69CB"/>
    <w:rsid w:val="004A74D2"/>
    <w:rsid w:val="004B0DDD"/>
    <w:rsid w:val="004B0E9D"/>
    <w:rsid w:val="004B2F02"/>
    <w:rsid w:val="004B3D42"/>
    <w:rsid w:val="004B3DA6"/>
    <w:rsid w:val="004B4C54"/>
    <w:rsid w:val="004B520D"/>
    <w:rsid w:val="004C0792"/>
    <w:rsid w:val="004C0A59"/>
    <w:rsid w:val="004C0C32"/>
    <w:rsid w:val="004C1947"/>
    <w:rsid w:val="004C45C7"/>
    <w:rsid w:val="004C5B13"/>
    <w:rsid w:val="004C61A3"/>
    <w:rsid w:val="004C649B"/>
    <w:rsid w:val="004C79CB"/>
    <w:rsid w:val="004D0E4D"/>
    <w:rsid w:val="004D14D8"/>
    <w:rsid w:val="004D1D1D"/>
    <w:rsid w:val="004D2689"/>
    <w:rsid w:val="004D338D"/>
    <w:rsid w:val="004D3496"/>
    <w:rsid w:val="004D4C1A"/>
    <w:rsid w:val="004D4F3B"/>
    <w:rsid w:val="004D5271"/>
    <w:rsid w:val="004D68AF"/>
    <w:rsid w:val="004D7EB8"/>
    <w:rsid w:val="004E0D33"/>
    <w:rsid w:val="004E14CD"/>
    <w:rsid w:val="004E1A90"/>
    <w:rsid w:val="004E21C7"/>
    <w:rsid w:val="004E2625"/>
    <w:rsid w:val="004E3108"/>
    <w:rsid w:val="004E4058"/>
    <w:rsid w:val="004E4B3A"/>
    <w:rsid w:val="004E4ED5"/>
    <w:rsid w:val="004E5932"/>
    <w:rsid w:val="004E5E68"/>
    <w:rsid w:val="004E7A6F"/>
    <w:rsid w:val="004E7F45"/>
    <w:rsid w:val="004F01F7"/>
    <w:rsid w:val="004F1419"/>
    <w:rsid w:val="004F1558"/>
    <w:rsid w:val="004F18D0"/>
    <w:rsid w:val="004F297D"/>
    <w:rsid w:val="004F3149"/>
    <w:rsid w:val="004F358F"/>
    <w:rsid w:val="004F366C"/>
    <w:rsid w:val="004F37CF"/>
    <w:rsid w:val="004F3D02"/>
    <w:rsid w:val="004F54CF"/>
    <w:rsid w:val="004F62A7"/>
    <w:rsid w:val="004F779A"/>
    <w:rsid w:val="0050028C"/>
    <w:rsid w:val="00500C7B"/>
    <w:rsid w:val="00501809"/>
    <w:rsid w:val="00503AED"/>
    <w:rsid w:val="00504876"/>
    <w:rsid w:val="00504942"/>
    <w:rsid w:val="00505412"/>
    <w:rsid w:val="00505437"/>
    <w:rsid w:val="005054B0"/>
    <w:rsid w:val="00510A5D"/>
    <w:rsid w:val="0051117B"/>
    <w:rsid w:val="005112DB"/>
    <w:rsid w:val="005117C2"/>
    <w:rsid w:val="00511E0B"/>
    <w:rsid w:val="00512284"/>
    <w:rsid w:val="00512926"/>
    <w:rsid w:val="00513234"/>
    <w:rsid w:val="00513543"/>
    <w:rsid w:val="00514F6F"/>
    <w:rsid w:val="00517DC8"/>
    <w:rsid w:val="00520418"/>
    <w:rsid w:val="00521174"/>
    <w:rsid w:val="00521E35"/>
    <w:rsid w:val="00522314"/>
    <w:rsid w:val="005232D9"/>
    <w:rsid w:val="0052373D"/>
    <w:rsid w:val="00524E63"/>
    <w:rsid w:val="00525244"/>
    <w:rsid w:val="005252C9"/>
    <w:rsid w:val="005274C2"/>
    <w:rsid w:val="00527F35"/>
    <w:rsid w:val="005301DE"/>
    <w:rsid w:val="005303F0"/>
    <w:rsid w:val="00530B9F"/>
    <w:rsid w:val="00531248"/>
    <w:rsid w:val="0053231E"/>
    <w:rsid w:val="00533CC6"/>
    <w:rsid w:val="005343D9"/>
    <w:rsid w:val="005358EB"/>
    <w:rsid w:val="005379F5"/>
    <w:rsid w:val="00537CD9"/>
    <w:rsid w:val="00540112"/>
    <w:rsid w:val="00540B6B"/>
    <w:rsid w:val="0054139A"/>
    <w:rsid w:val="00542887"/>
    <w:rsid w:val="00543148"/>
    <w:rsid w:val="005432DB"/>
    <w:rsid w:val="005439A1"/>
    <w:rsid w:val="00544C53"/>
    <w:rsid w:val="00545350"/>
    <w:rsid w:val="00545DF4"/>
    <w:rsid w:val="005463A5"/>
    <w:rsid w:val="00547135"/>
    <w:rsid w:val="005522E9"/>
    <w:rsid w:val="00553393"/>
    <w:rsid w:val="00553BA5"/>
    <w:rsid w:val="00553D1B"/>
    <w:rsid w:val="00555670"/>
    <w:rsid w:val="00557194"/>
    <w:rsid w:val="00560051"/>
    <w:rsid w:val="0056007C"/>
    <w:rsid w:val="00560EA4"/>
    <w:rsid w:val="005628BA"/>
    <w:rsid w:val="00562AEF"/>
    <w:rsid w:val="00562CE8"/>
    <w:rsid w:val="0056388D"/>
    <w:rsid w:val="0056535F"/>
    <w:rsid w:val="00566B59"/>
    <w:rsid w:val="005675B7"/>
    <w:rsid w:val="005705E6"/>
    <w:rsid w:val="00571800"/>
    <w:rsid w:val="00571A11"/>
    <w:rsid w:val="00572123"/>
    <w:rsid w:val="00572FEE"/>
    <w:rsid w:val="00573FF9"/>
    <w:rsid w:val="0057479A"/>
    <w:rsid w:val="00574EF5"/>
    <w:rsid w:val="00574F2D"/>
    <w:rsid w:val="00575177"/>
    <w:rsid w:val="00576404"/>
    <w:rsid w:val="005775DE"/>
    <w:rsid w:val="00577782"/>
    <w:rsid w:val="00580C65"/>
    <w:rsid w:val="00580DFD"/>
    <w:rsid w:val="00581224"/>
    <w:rsid w:val="0058199C"/>
    <w:rsid w:val="00581BF8"/>
    <w:rsid w:val="00581E4E"/>
    <w:rsid w:val="00581EF8"/>
    <w:rsid w:val="00582F08"/>
    <w:rsid w:val="0058541D"/>
    <w:rsid w:val="00586406"/>
    <w:rsid w:val="0058698D"/>
    <w:rsid w:val="00587275"/>
    <w:rsid w:val="0058783F"/>
    <w:rsid w:val="00590695"/>
    <w:rsid w:val="00590E61"/>
    <w:rsid w:val="00592893"/>
    <w:rsid w:val="00592D3E"/>
    <w:rsid w:val="00593C9E"/>
    <w:rsid w:val="00594935"/>
    <w:rsid w:val="00597555"/>
    <w:rsid w:val="00597615"/>
    <w:rsid w:val="005979C5"/>
    <w:rsid w:val="005A0134"/>
    <w:rsid w:val="005A0F0B"/>
    <w:rsid w:val="005A1A93"/>
    <w:rsid w:val="005A1F63"/>
    <w:rsid w:val="005A2047"/>
    <w:rsid w:val="005A2117"/>
    <w:rsid w:val="005A352A"/>
    <w:rsid w:val="005A389B"/>
    <w:rsid w:val="005A3DD6"/>
    <w:rsid w:val="005A4937"/>
    <w:rsid w:val="005A5368"/>
    <w:rsid w:val="005A5702"/>
    <w:rsid w:val="005A64A4"/>
    <w:rsid w:val="005A7DC4"/>
    <w:rsid w:val="005B0C19"/>
    <w:rsid w:val="005B16BC"/>
    <w:rsid w:val="005B2A59"/>
    <w:rsid w:val="005B4E81"/>
    <w:rsid w:val="005B7507"/>
    <w:rsid w:val="005B7EFB"/>
    <w:rsid w:val="005C178E"/>
    <w:rsid w:val="005C2A24"/>
    <w:rsid w:val="005C33BC"/>
    <w:rsid w:val="005C48BC"/>
    <w:rsid w:val="005C6933"/>
    <w:rsid w:val="005C7F09"/>
    <w:rsid w:val="005C7F24"/>
    <w:rsid w:val="005C7F6B"/>
    <w:rsid w:val="005D1616"/>
    <w:rsid w:val="005D3993"/>
    <w:rsid w:val="005D4282"/>
    <w:rsid w:val="005D4E8E"/>
    <w:rsid w:val="005D5022"/>
    <w:rsid w:val="005D5687"/>
    <w:rsid w:val="005D5F35"/>
    <w:rsid w:val="005D66FD"/>
    <w:rsid w:val="005E0581"/>
    <w:rsid w:val="005E199B"/>
    <w:rsid w:val="005E221C"/>
    <w:rsid w:val="005E34A5"/>
    <w:rsid w:val="005E35DE"/>
    <w:rsid w:val="005E3EFF"/>
    <w:rsid w:val="005E48E9"/>
    <w:rsid w:val="005E64DA"/>
    <w:rsid w:val="005E66B9"/>
    <w:rsid w:val="005E68F0"/>
    <w:rsid w:val="005E768E"/>
    <w:rsid w:val="005E7ED2"/>
    <w:rsid w:val="005F04BC"/>
    <w:rsid w:val="005F0A45"/>
    <w:rsid w:val="005F0B5B"/>
    <w:rsid w:val="005F0B80"/>
    <w:rsid w:val="005F0C23"/>
    <w:rsid w:val="005F2B3D"/>
    <w:rsid w:val="005F3C17"/>
    <w:rsid w:val="005F4706"/>
    <w:rsid w:val="005F4AEF"/>
    <w:rsid w:val="005F5071"/>
    <w:rsid w:val="005F5F2E"/>
    <w:rsid w:val="005F6301"/>
    <w:rsid w:val="005F6D3C"/>
    <w:rsid w:val="00600D53"/>
    <w:rsid w:val="00601727"/>
    <w:rsid w:val="00601B96"/>
    <w:rsid w:val="00601C75"/>
    <w:rsid w:val="006020AE"/>
    <w:rsid w:val="00604F2E"/>
    <w:rsid w:val="0060525F"/>
    <w:rsid w:val="0060556C"/>
    <w:rsid w:val="00605F60"/>
    <w:rsid w:val="00606621"/>
    <w:rsid w:val="00606804"/>
    <w:rsid w:val="00607BFF"/>
    <w:rsid w:val="00610D6E"/>
    <w:rsid w:val="006111E8"/>
    <w:rsid w:val="006134A0"/>
    <w:rsid w:val="00613545"/>
    <w:rsid w:val="00614B74"/>
    <w:rsid w:val="00615243"/>
    <w:rsid w:val="00615436"/>
    <w:rsid w:val="00616C77"/>
    <w:rsid w:val="00616D01"/>
    <w:rsid w:val="00617C58"/>
    <w:rsid w:val="0062049F"/>
    <w:rsid w:val="006205A2"/>
    <w:rsid w:val="006222E7"/>
    <w:rsid w:val="0062288E"/>
    <w:rsid w:val="006235E4"/>
    <w:rsid w:val="0062431E"/>
    <w:rsid w:val="0063189F"/>
    <w:rsid w:val="00633146"/>
    <w:rsid w:val="00634DC7"/>
    <w:rsid w:val="00635726"/>
    <w:rsid w:val="00635D6A"/>
    <w:rsid w:val="0063737B"/>
    <w:rsid w:val="00640083"/>
    <w:rsid w:val="0064060A"/>
    <w:rsid w:val="00641FC7"/>
    <w:rsid w:val="00642AD3"/>
    <w:rsid w:val="00643374"/>
    <w:rsid w:val="00643717"/>
    <w:rsid w:val="00643D25"/>
    <w:rsid w:val="00643FD6"/>
    <w:rsid w:val="00646451"/>
    <w:rsid w:val="006469C8"/>
    <w:rsid w:val="0064737C"/>
    <w:rsid w:val="00647385"/>
    <w:rsid w:val="00647956"/>
    <w:rsid w:val="006479D9"/>
    <w:rsid w:val="00647A15"/>
    <w:rsid w:val="00647C07"/>
    <w:rsid w:val="0065199A"/>
    <w:rsid w:val="00652168"/>
    <w:rsid w:val="00652DD7"/>
    <w:rsid w:val="006540A7"/>
    <w:rsid w:val="00654AEA"/>
    <w:rsid w:val="00655491"/>
    <w:rsid w:val="00656486"/>
    <w:rsid w:val="006565AD"/>
    <w:rsid w:val="006577AD"/>
    <w:rsid w:val="00657B6F"/>
    <w:rsid w:val="00657FFD"/>
    <w:rsid w:val="006608E6"/>
    <w:rsid w:val="00662759"/>
    <w:rsid w:val="006629A1"/>
    <w:rsid w:val="00662F45"/>
    <w:rsid w:val="00663215"/>
    <w:rsid w:val="00664F1A"/>
    <w:rsid w:val="00665071"/>
    <w:rsid w:val="00665D09"/>
    <w:rsid w:val="0066658D"/>
    <w:rsid w:val="006674D4"/>
    <w:rsid w:val="006706A5"/>
    <w:rsid w:val="006719D5"/>
    <w:rsid w:val="0067279F"/>
    <w:rsid w:val="00673B8A"/>
    <w:rsid w:val="00673ED0"/>
    <w:rsid w:val="00674BBF"/>
    <w:rsid w:val="006764BE"/>
    <w:rsid w:val="0068050B"/>
    <w:rsid w:val="00680981"/>
    <w:rsid w:val="00680BCF"/>
    <w:rsid w:val="00681E14"/>
    <w:rsid w:val="00681F92"/>
    <w:rsid w:val="006872E1"/>
    <w:rsid w:val="00687455"/>
    <w:rsid w:val="006911D9"/>
    <w:rsid w:val="00691581"/>
    <w:rsid w:val="0069195A"/>
    <w:rsid w:val="00691B9D"/>
    <w:rsid w:val="006932AA"/>
    <w:rsid w:val="006934BC"/>
    <w:rsid w:val="0069395A"/>
    <w:rsid w:val="00693A4E"/>
    <w:rsid w:val="00694024"/>
    <w:rsid w:val="00695A13"/>
    <w:rsid w:val="00695A54"/>
    <w:rsid w:val="006977EC"/>
    <w:rsid w:val="006A1452"/>
    <w:rsid w:val="006A1475"/>
    <w:rsid w:val="006A1EA2"/>
    <w:rsid w:val="006A2011"/>
    <w:rsid w:val="006A3AEA"/>
    <w:rsid w:val="006A4B7A"/>
    <w:rsid w:val="006A7261"/>
    <w:rsid w:val="006A79B2"/>
    <w:rsid w:val="006A7B72"/>
    <w:rsid w:val="006B0227"/>
    <w:rsid w:val="006B24B7"/>
    <w:rsid w:val="006B3C13"/>
    <w:rsid w:val="006B3DE9"/>
    <w:rsid w:val="006B5D5F"/>
    <w:rsid w:val="006B6012"/>
    <w:rsid w:val="006B6A0B"/>
    <w:rsid w:val="006B7437"/>
    <w:rsid w:val="006B7BBC"/>
    <w:rsid w:val="006C026E"/>
    <w:rsid w:val="006C0CD7"/>
    <w:rsid w:val="006C0DA2"/>
    <w:rsid w:val="006C1868"/>
    <w:rsid w:val="006C3DB9"/>
    <w:rsid w:val="006C4875"/>
    <w:rsid w:val="006C49EB"/>
    <w:rsid w:val="006C4BC5"/>
    <w:rsid w:val="006C4EEA"/>
    <w:rsid w:val="006C54C4"/>
    <w:rsid w:val="006C6D2C"/>
    <w:rsid w:val="006C7F36"/>
    <w:rsid w:val="006D0827"/>
    <w:rsid w:val="006D13BE"/>
    <w:rsid w:val="006D1426"/>
    <w:rsid w:val="006D1531"/>
    <w:rsid w:val="006D1C01"/>
    <w:rsid w:val="006D2077"/>
    <w:rsid w:val="006D2737"/>
    <w:rsid w:val="006D349F"/>
    <w:rsid w:val="006D4330"/>
    <w:rsid w:val="006D45B8"/>
    <w:rsid w:val="006D6CA5"/>
    <w:rsid w:val="006D70E5"/>
    <w:rsid w:val="006D7B46"/>
    <w:rsid w:val="006D7C45"/>
    <w:rsid w:val="006D7CE4"/>
    <w:rsid w:val="006E1173"/>
    <w:rsid w:val="006E1FB4"/>
    <w:rsid w:val="006E3C23"/>
    <w:rsid w:val="006E3CD7"/>
    <w:rsid w:val="006E49F0"/>
    <w:rsid w:val="006E523F"/>
    <w:rsid w:val="006E52A0"/>
    <w:rsid w:val="006E721B"/>
    <w:rsid w:val="006F0D43"/>
    <w:rsid w:val="006F0FCC"/>
    <w:rsid w:val="006F16F1"/>
    <w:rsid w:val="006F17F3"/>
    <w:rsid w:val="006F287B"/>
    <w:rsid w:val="007005D5"/>
    <w:rsid w:val="00700808"/>
    <w:rsid w:val="00701748"/>
    <w:rsid w:val="00702864"/>
    <w:rsid w:val="00703518"/>
    <w:rsid w:val="007043BD"/>
    <w:rsid w:val="007046C6"/>
    <w:rsid w:val="00704CB0"/>
    <w:rsid w:val="00705B20"/>
    <w:rsid w:val="00705D19"/>
    <w:rsid w:val="00706820"/>
    <w:rsid w:val="007078BB"/>
    <w:rsid w:val="007101FA"/>
    <w:rsid w:val="007111CB"/>
    <w:rsid w:val="007111E9"/>
    <w:rsid w:val="00711392"/>
    <w:rsid w:val="007118A1"/>
    <w:rsid w:val="00712D29"/>
    <w:rsid w:val="00713592"/>
    <w:rsid w:val="00713F3F"/>
    <w:rsid w:val="00714B99"/>
    <w:rsid w:val="00714DB0"/>
    <w:rsid w:val="00716468"/>
    <w:rsid w:val="00716774"/>
    <w:rsid w:val="00716DE7"/>
    <w:rsid w:val="0071753C"/>
    <w:rsid w:val="0071767B"/>
    <w:rsid w:val="007206C3"/>
    <w:rsid w:val="00721926"/>
    <w:rsid w:val="00722136"/>
    <w:rsid w:val="007221D8"/>
    <w:rsid w:val="0072242D"/>
    <w:rsid w:val="00723129"/>
    <w:rsid w:val="007234B6"/>
    <w:rsid w:val="00723744"/>
    <w:rsid w:val="00723B06"/>
    <w:rsid w:val="00724810"/>
    <w:rsid w:val="00724E05"/>
    <w:rsid w:val="007260B5"/>
    <w:rsid w:val="00726DC3"/>
    <w:rsid w:val="007275B0"/>
    <w:rsid w:val="00727BF5"/>
    <w:rsid w:val="00730D57"/>
    <w:rsid w:val="00732CAD"/>
    <w:rsid w:val="00734B9E"/>
    <w:rsid w:val="00736FD3"/>
    <w:rsid w:val="00740DE4"/>
    <w:rsid w:val="007411BB"/>
    <w:rsid w:val="0074245F"/>
    <w:rsid w:val="00742668"/>
    <w:rsid w:val="00742C7A"/>
    <w:rsid w:val="0074545C"/>
    <w:rsid w:val="00745751"/>
    <w:rsid w:val="00746085"/>
    <w:rsid w:val="007461B7"/>
    <w:rsid w:val="00746729"/>
    <w:rsid w:val="0074690A"/>
    <w:rsid w:val="00747D92"/>
    <w:rsid w:val="00747E01"/>
    <w:rsid w:val="007502EB"/>
    <w:rsid w:val="0075086B"/>
    <w:rsid w:val="00750F98"/>
    <w:rsid w:val="00751FAC"/>
    <w:rsid w:val="00752F1C"/>
    <w:rsid w:val="0075304A"/>
    <w:rsid w:val="00753BB2"/>
    <w:rsid w:val="00754330"/>
    <w:rsid w:val="0075478E"/>
    <w:rsid w:val="00756FA9"/>
    <w:rsid w:val="00757A02"/>
    <w:rsid w:val="00757E5D"/>
    <w:rsid w:val="00761B71"/>
    <w:rsid w:val="0076260F"/>
    <w:rsid w:val="0076266E"/>
    <w:rsid w:val="0076275F"/>
    <w:rsid w:val="00762B19"/>
    <w:rsid w:val="00762BC6"/>
    <w:rsid w:val="00762F67"/>
    <w:rsid w:val="007630F4"/>
    <w:rsid w:val="007646E9"/>
    <w:rsid w:val="00764EDC"/>
    <w:rsid w:val="00764F70"/>
    <w:rsid w:val="0076594C"/>
    <w:rsid w:val="007661D9"/>
    <w:rsid w:val="007667DE"/>
    <w:rsid w:val="00767049"/>
    <w:rsid w:val="00770300"/>
    <w:rsid w:val="00770A53"/>
    <w:rsid w:val="00770DB8"/>
    <w:rsid w:val="00770EFE"/>
    <w:rsid w:val="007727B4"/>
    <w:rsid w:val="00772FE6"/>
    <w:rsid w:val="0077441D"/>
    <w:rsid w:val="00774544"/>
    <w:rsid w:val="007745CB"/>
    <w:rsid w:val="00774D24"/>
    <w:rsid w:val="00774D76"/>
    <w:rsid w:val="00774EC2"/>
    <w:rsid w:val="007754CB"/>
    <w:rsid w:val="00776244"/>
    <w:rsid w:val="00776429"/>
    <w:rsid w:val="0077648B"/>
    <w:rsid w:val="007765C0"/>
    <w:rsid w:val="00776815"/>
    <w:rsid w:val="0078058C"/>
    <w:rsid w:val="007807F0"/>
    <w:rsid w:val="0078178A"/>
    <w:rsid w:val="0078298F"/>
    <w:rsid w:val="007831A8"/>
    <w:rsid w:val="00783630"/>
    <w:rsid w:val="00783F1E"/>
    <w:rsid w:val="00784111"/>
    <w:rsid w:val="007847A0"/>
    <w:rsid w:val="00784AAE"/>
    <w:rsid w:val="007876D3"/>
    <w:rsid w:val="00787EC1"/>
    <w:rsid w:val="007909C8"/>
    <w:rsid w:val="007911EF"/>
    <w:rsid w:val="00791774"/>
    <w:rsid w:val="007918E1"/>
    <w:rsid w:val="00793655"/>
    <w:rsid w:val="00793C91"/>
    <w:rsid w:val="00794721"/>
    <w:rsid w:val="00796154"/>
    <w:rsid w:val="00796387"/>
    <w:rsid w:val="007A00C8"/>
    <w:rsid w:val="007A0B36"/>
    <w:rsid w:val="007A0DF1"/>
    <w:rsid w:val="007A28B0"/>
    <w:rsid w:val="007A2CD9"/>
    <w:rsid w:val="007A3137"/>
    <w:rsid w:val="007A57BE"/>
    <w:rsid w:val="007A5963"/>
    <w:rsid w:val="007A5E48"/>
    <w:rsid w:val="007A6EF3"/>
    <w:rsid w:val="007A7DA0"/>
    <w:rsid w:val="007B1120"/>
    <w:rsid w:val="007B2E4B"/>
    <w:rsid w:val="007B37F7"/>
    <w:rsid w:val="007B3CC6"/>
    <w:rsid w:val="007B4334"/>
    <w:rsid w:val="007B4B76"/>
    <w:rsid w:val="007B5600"/>
    <w:rsid w:val="007B56B2"/>
    <w:rsid w:val="007B64CB"/>
    <w:rsid w:val="007B730E"/>
    <w:rsid w:val="007B73B2"/>
    <w:rsid w:val="007B79FD"/>
    <w:rsid w:val="007C0190"/>
    <w:rsid w:val="007C1257"/>
    <w:rsid w:val="007C2548"/>
    <w:rsid w:val="007C4115"/>
    <w:rsid w:val="007C5135"/>
    <w:rsid w:val="007C5A05"/>
    <w:rsid w:val="007C614D"/>
    <w:rsid w:val="007D3259"/>
    <w:rsid w:val="007D5E3C"/>
    <w:rsid w:val="007D74A4"/>
    <w:rsid w:val="007E00BC"/>
    <w:rsid w:val="007E1173"/>
    <w:rsid w:val="007E1228"/>
    <w:rsid w:val="007E13BE"/>
    <w:rsid w:val="007E7106"/>
    <w:rsid w:val="007E7F10"/>
    <w:rsid w:val="007F0623"/>
    <w:rsid w:val="007F1665"/>
    <w:rsid w:val="007F1726"/>
    <w:rsid w:val="007F2953"/>
    <w:rsid w:val="007F32DA"/>
    <w:rsid w:val="007F3F66"/>
    <w:rsid w:val="007F4348"/>
    <w:rsid w:val="007F4BB2"/>
    <w:rsid w:val="007F56CE"/>
    <w:rsid w:val="007F77B7"/>
    <w:rsid w:val="007F7B22"/>
    <w:rsid w:val="008003E9"/>
    <w:rsid w:val="00800CB4"/>
    <w:rsid w:val="008019E2"/>
    <w:rsid w:val="008032E7"/>
    <w:rsid w:val="00803CB7"/>
    <w:rsid w:val="00804039"/>
    <w:rsid w:val="00805342"/>
    <w:rsid w:val="00807945"/>
    <w:rsid w:val="00807CC1"/>
    <w:rsid w:val="00807F01"/>
    <w:rsid w:val="0081000C"/>
    <w:rsid w:val="008119D2"/>
    <w:rsid w:val="0081243B"/>
    <w:rsid w:val="00812677"/>
    <w:rsid w:val="00812972"/>
    <w:rsid w:val="00813389"/>
    <w:rsid w:val="00814D17"/>
    <w:rsid w:val="00814EFF"/>
    <w:rsid w:val="0081502B"/>
    <w:rsid w:val="0081511C"/>
    <w:rsid w:val="008157B2"/>
    <w:rsid w:val="00815ADD"/>
    <w:rsid w:val="00815E10"/>
    <w:rsid w:val="00820B0B"/>
    <w:rsid w:val="00821787"/>
    <w:rsid w:val="008218F4"/>
    <w:rsid w:val="00821B07"/>
    <w:rsid w:val="00822E08"/>
    <w:rsid w:val="00823D0E"/>
    <w:rsid w:val="008247B8"/>
    <w:rsid w:val="0082593A"/>
    <w:rsid w:val="00827236"/>
    <w:rsid w:val="00827675"/>
    <w:rsid w:val="00827788"/>
    <w:rsid w:val="00827C60"/>
    <w:rsid w:val="00831BD6"/>
    <w:rsid w:val="0083287D"/>
    <w:rsid w:val="00834DD7"/>
    <w:rsid w:val="00834E99"/>
    <w:rsid w:val="0083585F"/>
    <w:rsid w:val="008365FB"/>
    <w:rsid w:val="008365FF"/>
    <w:rsid w:val="008456C6"/>
    <w:rsid w:val="008458EE"/>
    <w:rsid w:val="0084592D"/>
    <w:rsid w:val="00845BBB"/>
    <w:rsid w:val="00845F70"/>
    <w:rsid w:val="00846B5F"/>
    <w:rsid w:val="00850A8E"/>
    <w:rsid w:val="008523AF"/>
    <w:rsid w:val="008556B4"/>
    <w:rsid w:val="00856ACE"/>
    <w:rsid w:val="00856D75"/>
    <w:rsid w:val="008572A0"/>
    <w:rsid w:val="00860082"/>
    <w:rsid w:val="0086112C"/>
    <w:rsid w:val="00861AA0"/>
    <w:rsid w:val="0086286C"/>
    <w:rsid w:val="00863782"/>
    <w:rsid w:val="00863885"/>
    <w:rsid w:val="008648A2"/>
    <w:rsid w:val="00864FF8"/>
    <w:rsid w:val="0086523B"/>
    <w:rsid w:val="00865AA9"/>
    <w:rsid w:val="0086609B"/>
    <w:rsid w:val="008662E7"/>
    <w:rsid w:val="008663FB"/>
    <w:rsid w:val="00867768"/>
    <w:rsid w:val="00867E03"/>
    <w:rsid w:val="0087072A"/>
    <w:rsid w:val="008707F8"/>
    <w:rsid w:val="0087168C"/>
    <w:rsid w:val="00871C50"/>
    <w:rsid w:val="0087266C"/>
    <w:rsid w:val="00873B6A"/>
    <w:rsid w:val="0087411A"/>
    <w:rsid w:val="00874615"/>
    <w:rsid w:val="00875CE7"/>
    <w:rsid w:val="00876526"/>
    <w:rsid w:val="008778A3"/>
    <w:rsid w:val="0088027F"/>
    <w:rsid w:val="00880405"/>
    <w:rsid w:val="00880676"/>
    <w:rsid w:val="00880C62"/>
    <w:rsid w:val="00880E8E"/>
    <w:rsid w:val="00882AEA"/>
    <w:rsid w:val="00882E7F"/>
    <w:rsid w:val="00883419"/>
    <w:rsid w:val="00883AF2"/>
    <w:rsid w:val="00884441"/>
    <w:rsid w:val="00884F85"/>
    <w:rsid w:val="0088502A"/>
    <w:rsid w:val="00885662"/>
    <w:rsid w:val="00885F75"/>
    <w:rsid w:val="00886086"/>
    <w:rsid w:val="008867D3"/>
    <w:rsid w:val="00886892"/>
    <w:rsid w:val="00887E4B"/>
    <w:rsid w:val="0089031E"/>
    <w:rsid w:val="00890F41"/>
    <w:rsid w:val="00891842"/>
    <w:rsid w:val="008921BD"/>
    <w:rsid w:val="0089395D"/>
    <w:rsid w:val="00893B29"/>
    <w:rsid w:val="00894DAD"/>
    <w:rsid w:val="00894E6B"/>
    <w:rsid w:val="0089530E"/>
    <w:rsid w:val="00896CDF"/>
    <w:rsid w:val="00897B83"/>
    <w:rsid w:val="008A0764"/>
    <w:rsid w:val="008A10DB"/>
    <w:rsid w:val="008A154B"/>
    <w:rsid w:val="008A46F9"/>
    <w:rsid w:val="008A49C1"/>
    <w:rsid w:val="008A5389"/>
    <w:rsid w:val="008A5FEB"/>
    <w:rsid w:val="008A627D"/>
    <w:rsid w:val="008A65B1"/>
    <w:rsid w:val="008A6BBC"/>
    <w:rsid w:val="008A6FCF"/>
    <w:rsid w:val="008A7A53"/>
    <w:rsid w:val="008B07EC"/>
    <w:rsid w:val="008B22DB"/>
    <w:rsid w:val="008B42FC"/>
    <w:rsid w:val="008B43ED"/>
    <w:rsid w:val="008B6231"/>
    <w:rsid w:val="008B6360"/>
    <w:rsid w:val="008B6B50"/>
    <w:rsid w:val="008C074D"/>
    <w:rsid w:val="008C1427"/>
    <w:rsid w:val="008C183F"/>
    <w:rsid w:val="008C1928"/>
    <w:rsid w:val="008C1B9C"/>
    <w:rsid w:val="008C25B4"/>
    <w:rsid w:val="008C2928"/>
    <w:rsid w:val="008C2CEE"/>
    <w:rsid w:val="008C2D68"/>
    <w:rsid w:val="008C30A6"/>
    <w:rsid w:val="008C480D"/>
    <w:rsid w:val="008C5023"/>
    <w:rsid w:val="008C615F"/>
    <w:rsid w:val="008C6367"/>
    <w:rsid w:val="008D047E"/>
    <w:rsid w:val="008D0490"/>
    <w:rsid w:val="008D0E6C"/>
    <w:rsid w:val="008D1738"/>
    <w:rsid w:val="008D1E66"/>
    <w:rsid w:val="008D215C"/>
    <w:rsid w:val="008D2D4F"/>
    <w:rsid w:val="008D45E7"/>
    <w:rsid w:val="008D582E"/>
    <w:rsid w:val="008D6739"/>
    <w:rsid w:val="008D7206"/>
    <w:rsid w:val="008E0B59"/>
    <w:rsid w:val="008E1476"/>
    <w:rsid w:val="008E18F1"/>
    <w:rsid w:val="008E1AA7"/>
    <w:rsid w:val="008E2E56"/>
    <w:rsid w:val="008E2EB6"/>
    <w:rsid w:val="008E3B48"/>
    <w:rsid w:val="008E491E"/>
    <w:rsid w:val="008E4AC4"/>
    <w:rsid w:val="008E70F1"/>
    <w:rsid w:val="008F01F5"/>
    <w:rsid w:val="008F255F"/>
    <w:rsid w:val="008F3034"/>
    <w:rsid w:val="008F3290"/>
    <w:rsid w:val="008F3F01"/>
    <w:rsid w:val="008F441D"/>
    <w:rsid w:val="008F467B"/>
    <w:rsid w:val="008F5643"/>
    <w:rsid w:val="00900E3F"/>
    <w:rsid w:val="00901117"/>
    <w:rsid w:val="00901C03"/>
    <w:rsid w:val="00903A5E"/>
    <w:rsid w:val="00904180"/>
    <w:rsid w:val="009047B7"/>
    <w:rsid w:val="00905046"/>
    <w:rsid w:val="009062EF"/>
    <w:rsid w:val="00906802"/>
    <w:rsid w:val="00910156"/>
    <w:rsid w:val="0091044F"/>
    <w:rsid w:val="00910A46"/>
    <w:rsid w:val="00911217"/>
    <w:rsid w:val="009122C4"/>
    <w:rsid w:val="009123CD"/>
    <w:rsid w:val="00912414"/>
    <w:rsid w:val="00914224"/>
    <w:rsid w:val="00914689"/>
    <w:rsid w:val="00914B10"/>
    <w:rsid w:val="00915036"/>
    <w:rsid w:val="009152A6"/>
    <w:rsid w:val="00915471"/>
    <w:rsid w:val="009154B3"/>
    <w:rsid w:val="00915940"/>
    <w:rsid w:val="0091629B"/>
    <w:rsid w:val="00917795"/>
    <w:rsid w:val="00917E54"/>
    <w:rsid w:val="00920B2C"/>
    <w:rsid w:val="00920D01"/>
    <w:rsid w:val="00921B28"/>
    <w:rsid w:val="00921D04"/>
    <w:rsid w:val="00923306"/>
    <w:rsid w:val="0092346C"/>
    <w:rsid w:val="00923721"/>
    <w:rsid w:val="00924370"/>
    <w:rsid w:val="00926E82"/>
    <w:rsid w:val="00927501"/>
    <w:rsid w:val="009300A9"/>
    <w:rsid w:val="0093089B"/>
    <w:rsid w:val="00930ADA"/>
    <w:rsid w:val="00930D45"/>
    <w:rsid w:val="00931D60"/>
    <w:rsid w:val="00931DD7"/>
    <w:rsid w:val="0093301A"/>
    <w:rsid w:val="009332A5"/>
    <w:rsid w:val="0093447F"/>
    <w:rsid w:val="009345FA"/>
    <w:rsid w:val="00935382"/>
    <w:rsid w:val="0093723F"/>
    <w:rsid w:val="00937729"/>
    <w:rsid w:val="00937A66"/>
    <w:rsid w:val="00940113"/>
    <w:rsid w:val="00940BB5"/>
    <w:rsid w:val="0094194F"/>
    <w:rsid w:val="009425BB"/>
    <w:rsid w:val="00942E45"/>
    <w:rsid w:val="00943207"/>
    <w:rsid w:val="0094430C"/>
    <w:rsid w:val="0094488E"/>
    <w:rsid w:val="00944D54"/>
    <w:rsid w:val="00945813"/>
    <w:rsid w:val="00945BA2"/>
    <w:rsid w:val="00945ED3"/>
    <w:rsid w:val="009460B3"/>
    <w:rsid w:val="0094622F"/>
    <w:rsid w:val="009462DF"/>
    <w:rsid w:val="00947AB1"/>
    <w:rsid w:val="00947BB8"/>
    <w:rsid w:val="00950C85"/>
    <w:rsid w:val="00950E34"/>
    <w:rsid w:val="00951236"/>
    <w:rsid w:val="00951813"/>
    <w:rsid w:val="00951A70"/>
    <w:rsid w:val="009526BF"/>
    <w:rsid w:val="00953429"/>
    <w:rsid w:val="0095396B"/>
    <w:rsid w:val="009539E8"/>
    <w:rsid w:val="00955443"/>
    <w:rsid w:val="009563FE"/>
    <w:rsid w:val="00961873"/>
    <w:rsid w:val="00961BA0"/>
    <w:rsid w:val="009633DE"/>
    <w:rsid w:val="00963AAA"/>
    <w:rsid w:val="0096492C"/>
    <w:rsid w:val="00965008"/>
    <w:rsid w:val="00965763"/>
    <w:rsid w:val="00965F20"/>
    <w:rsid w:val="00970107"/>
    <w:rsid w:val="0097057F"/>
    <w:rsid w:val="00970EE8"/>
    <w:rsid w:val="00970F1A"/>
    <w:rsid w:val="0097101E"/>
    <w:rsid w:val="00971BC8"/>
    <w:rsid w:val="00971DE9"/>
    <w:rsid w:val="00973D39"/>
    <w:rsid w:val="009756A7"/>
    <w:rsid w:val="00975B8F"/>
    <w:rsid w:val="00976A01"/>
    <w:rsid w:val="00976F2B"/>
    <w:rsid w:val="0097706D"/>
    <w:rsid w:val="00977E21"/>
    <w:rsid w:val="00980074"/>
    <w:rsid w:val="00980DB0"/>
    <w:rsid w:val="00980F2B"/>
    <w:rsid w:val="00981183"/>
    <w:rsid w:val="00981897"/>
    <w:rsid w:val="009823BD"/>
    <w:rsid w:val="00982B35"/>
    <w:rsid w:val="00982D4A"/>
    <w:rsid w:val="00983509"/>
    <w:rsid w:val="0098403A"/>
    <w:rsid w:val="0098441D"/>
    <w:rsid w:val="00984F74"/>
    <w:rsid w:val="00984F9F"/>
    <w:rsid w:val="009850FD"/>
    <w:rsid w:val="00985167"/>
    <w:rsid w:val="009854A6"/>
    <w:rsid w:val="00985BA3"/>
    <w:rsid w:val="009861AD"/>
    <w:rsid w:val="0098667E"/>
    <w:rsid w:val="0099059D"/>
    <w:rsid w:val="00991C61"/>
    <w:rsid w:val="00993D31"/>
    <w:rsid w:val="00994147"/>
    <w:rsid w:val="009951A0"/>
    <w:rsid w:val="009955C7"/>
    <w:rsid w:val="00995958"/>
    <w:rsid w:val="0099616D"/>
    <w:rsid w:val="00996A2A"/>
    <w:rsid w:val="00996D92"/>
    <w:rsid w:val="00997505"/>
    <w:rsid w:val="009976EE"/>
    <w:rsid w:val="00997A9F"/>
    <w:rsid w:val="00997CC8"/>
    <w:rsid w:val="009A03E1"/>
    <w:rsid w:val="009A0E88"/>
    <w:rsid w:val="009A0EAD"/>
    <w:rsid w:val="009A1102"/>
    <w:rsid w:val="009A164B"/>
    <w:rsid w:val="009A2370"/>
    <w:rsid w:val="009A2850"/>
    <w:rsid w:val="009A4F05"/>
    <w:rsid w:val="009A5358"/>
    <w:rsid w:val="009A5433"/>
    <w:rsid w:val="009A5EFF"/>
    <w:rsid w:val="009A6486"/>
    <w:rsid w:val="009A73C1"/>
    <w:rsid w:val="009A7731"/>
    <w:rsid w:val="009B0648"/>
    <w:rsid w:val="009B0ADA"/>
    <w:rsid w:val="009B0BE3"/>
    <w:rsid w:val="009B1E89"/>
    <w:rsid w:val="009B4649"/>
    <w:rsid w:val="009B4C01"/>
    <w:rsid w:val="009B56A3"/>
    <w:rsid w:val="009B70DF"/>
    <w:rsid w:val="009C00D7"/>
    <w:rsid w:val="009C074C"/>
    <w:rsid w:val="009C0CBB"/>
    <w:rsid w:val="009C0D55"/>
    <w:rsid w:val="009C10B5"/>
    <w:rsid w:val="009C1B48"/>
    <w:rsid w:val="009C29AF"/>
    <w:rsid w:val="009C320E"/>
    <w:rsid w:val="009C34EA"/>
    <w:rsid w:val="009C4F68"/>
    <w:rsid w:val="009C5947"/>
    <w:rsid w:val="009D0E47"/>
    <w:rsid w:val="009D0FE3"/>
    <w:rsid w:val="009D2AF8"/>
    <w:rsid w:val="009D3F31"/>
    <w:rsid w:val="009D4643"/>
    <w:rsid w:val="009D485D"/>
    <w:rsid w:val="009D5A87"/>
    <w:rsid w:val="009D5F57"/>
    <w:rsid w:val="009D6036"/>
    <w:rsid w:val="009D6D01"/>
    <w:rsid w:val="009E03C9"/>
    <w:rsid w:val="009E0874"/>
    <w:rsid w:val="009E3D62"/>
    <w:rsid w:val="009E3E39"/>
    <w:rsid w:val="009E61DF"/>
    <w:rsid w:val="009E6457"/>
    <w:rsid w:val="009F0576"/>
    <w:rsid w:val="009F0673"/>
    <w:rsid w:val="009F15DB"/>
    <w:rsid w:val="009F5625"/>
    <w:rsid w:val="009F5C37"/>
    <w:rsid w:val="009F6667"/>
    <w:rsid w:val="009F6CCB"/>
    <w:rsid w:val="009F71BA"/>
    <w:rsid w:val="00A00C56"/>
    <w:rsid w:val="00A00E35"/>
    <w:rsid w:val="00A01A8C"/>
    <w:rsid w:val="00A02195"/>
    <w:rsid w:val="00A03B85"/>
    <w:rsid w:val="00A04089"/>
    <w:rsid w:val="00A05343"/>
    <w:rsid w:val="00A05428"/>
    <w:rsid w:val="00A054C3"/>
    <w:rsid w:val="00A05A35"/>
    <w:rsid w:val="00A05D50"/>
    <w:rsid w:val="00A068D0"/>
    <w:rsid w:val="00A07B6B"/>
    <w:rsid w:val="00A10672"/>
    <w:rsid w:val="00A11E5E"/>
    <w:rsid w:val="00A12160"/>
    <w:rsid w:val="00A131D7"/>
    <w:rsid w:val="00A13EAD"/>
    <w:rsid w:val="00A14141"/>
    <w:rsid w:val="00A1485E"/>
    <w:rsid w:val="00A15343"/>
    <w:rsid w:val="00A16C0A"/>
    <w:rsid w:val="00A2040A"/>
    <w:rsid w:val="00A21296"/>
    <w:rsid w:val="00A2182A"/>
    <w:rsid w:val="00A23A8D"/>
    <w:rsid w:val="00A23B5A"/>
    <w:rsid w:val="00A24A3A"/>
    <w:rsid w:val="00A269EB"/>
    <w:rsid w:val="00A26B68"/>
    <w:rsid w:val="00A26EBC"/>
    <w:rsid w:val="00A277D4"/>
    <w:rsid w:val="00A2798F"/>
    <w:rsid w:val="00A31D23"/>
    <w:rsid w:val="00A31FDB"/>
    <w:rsid w:val="00A33BF5"/>
    <w:rsid w:val="00A34402"/>
    <w:rsid w:val="00A355B3"/>
    <w:rsid w:val="00A404C7"/>
    <w:rsid w:val="00A4088E"/>
    <w:rsid w:val="00A40BFE"/>
    <w:rsid w:val="00A40D1B"/>
    <w:rsid w:val="00A41701"/>
    <w:rsid w:val="00A41DF6"/>
    <w:rsid w:val="00A41E1C"/>
    <w:rsid w:val="00A429D3"/>
    <w:rsid w:val="00A42C13"/>
    <w:rsid w:val="00A42D13"/>
    <w:rsid w:val="00A43BDE"/>
    <w:rsid w:val="00A43DD3"/>
    <w:rsid w:val="00A44AF8"/>
    <w:rsid w:val="00A457CD"/>
    <w:rsid w:val="00A46F18"/>
    <w:rsid w:val="00A47526"/>
    <w:rsid w:val="00A4763C"/>
    <w:rsid w:val="00A478EC"/>
    <w:rsid w:val="00A47D76"/>
    <w:rsid w:val="00A5053D"/>
    <w:rsid w:val="00A50A8B"/>
    <w:rsid w:val="00A5206A"/>
    <w:rsid w:val="00A520BF"/>
    <w:rsid w:val="00A52141"/>
    <w:rsid w:val="00A53382"/>
    <w:rsid w:val="00A53613"/>
    <w:rsid w:val="00A5395A"/>
    <w:rsid w:val="00A54BB4"/>
    <w:rsid w:val="00A54D14"/>
    <w:rsid w:val="00A55E5B"/>
    <w:rsid w:val="00A56D33"/>
    <w:rsid w:val="00A56F02"/>
    <w:rsid w:val="00A572B5"/>
    <w:rsid w:val="00A57AED"/>
    <w:rsid w:val="00A57F82"/>
    <w:rsid w:val="00A607ED"/>
    <w:rsid w:val="00A6386B"/>
    <w:rsid w:val="00A649E7"/>
    <w:rsid w:val="00A653BD"/>
    <w:rsid w:val="00A659A1"/>
    <w:rsid w:val="00A664BE"/>
    <w:rsid w:val="00A6786F"/>
    <w:rsid w:val="00A679E4"/>
    <w:rsid w:val="00A67D4A"/>
    <w:rsid w:val="00A705AF"/>
    <w:rsid w:val="00A7125F"/>
    <w:rsid w:val="00A7173B"/>
    <w:rsid w:val="00A71F4F"/>
    <w:rsid w:val="00A72501"/>
    <w:rsid w:val="00A72F03"/>
    <w:rsid w:val="00A7371D"/>
    <w:rsid w:val="00A73983"/>
    <w:rsid w:val="00A745B0"/>
    <w:rsid w:val="00A74C28"/>
    <w:rsid w:val="00A753D9"/>
    <w:rsid w:val="00A75503"/>
    <w:rsid w:val="00A75AA7"/>
    <w:rsid w:val="00A76AF2"/>
    <w:rsid w:val="00A77396"/>
    <w:rsid w:val="00A77910"/>
    <w:rsid w:val="00A8089E"/>
    <w:rsid w:val="00A813D1"/>
    <w:rsid w:val="00A83056"/>
    <w:rsid w:val="00A8321F"/>
    <w:rsid w:val="00A836C5"/>
    <w:rsid w:val="00A849FA"/>
    <w:rsid w:val="00A86483"/>
    <w:rsid w:val="00A87B21"/>
    <w:rsid w:val="00A951D5"/>
    <w:rsid w:val="00A96C9C"/>
    <w:rsid w:val="00A96CD5"/>
    <w:rsid w:val="00A9762B"/>
    <w:rsid w:val="00A97C5A"/>
    <w:rsid w:val="00A97CD1"/>
    <w:rsid w:val="00AA10AD"/>
    <w:rsid w:val="00AA10EA"/>
    <w:rsid w:val="00AA1331"/>
    <w:rsid w:val="00AA1F57"/>
    <w:rsid w:val="00AA329F"/>
    <w:rsid w:val="00AA398C"/>
    <w:rsid w:val="00AA42C4"/>
    <w:rsid w:val="00AA4AF8"/>
    <w:rsid w:val="00AA4FC9"/>
    <w:rsid w:val="00AA62EF"/>
    <w:rsid w:val="00AA6E4B"/>
    <w:rsid w:val="00AB09A3"/>
    <w:rsid w:val="00AB1879"/>
    <w:rsid w:val="00AB27AA"/>
    <w:rsid w:val="00AB2F44"/>
    <w:rsid w:val="00AB3231"/>
    <w:rsid w:val="00AB3339"/>
    <w:rsid w:val="00AB47BE"/>
    <w:rsid w:val="00AB5F8C"/>
    <w:rsid w:val="00AB5FE9"/>
    <w:rsid w:val="00AC0B27"/>
    <w:rsid w:val="00AC1D54"/>
    <w:rsid w:val="00AC2743"/>
    <w:rsid w:val="00AC2B29"/>
    <w:rsid w:val="00AC49CA"/>
    <w:rsid w:val="00AC54FD"/>
    <w:rsid w:val="00AC578C"/>
    <w:rsid w:val="00AC6E35"/>
    <w:rsid w:val="00AC6E64"/>
    <w:rsid w:val="00AC7222"/>
    <w:rsid w:val="00AC72BF"/>
    <w:rsid w:val="00AC7566"/>
    <w:rsid w:val="00AD0001"/>
    <w:rsid w:val="00AD0827"/>
    <w:rsid w:val="00AD348C"/>
    <w:rsid w:val="00AD3F7B"/>
    <w:rsid w:val="00AD405C"/>
    <w:rsid w:val="00AD523D"/>
    <w:rsid w:val="00AD55F7"/>
    <w:rsid w:val="00AD5F1E"/>
    <w:rsid w:val="00AD614D"/>
    <w:rsid w:val="00AD67E0"/>
    <w:rsid w:val="00AD753D"/>
    <w:rsid w:val="00AD7C93"/>
    <w:rsid w:val="00AE0822"/>
    <w:rsid w:val="00AE138F"/>
    <w:rsid w:val="00AE1BA8"/>
    <w:rsid w:val="00AE47BB"/>
    <w:rsid w:val="00AE5835"/>
    <w:rsid w:val="00AE6220"/>
    <w:rsid w:val="00AF0CCA"/>
    <w:rsid w:val="00AF0CD7"/>
    <w:rsid w:val="00AF1183"/>
    <w:rsid w:val="00AF13B8"/>
    <w:rsid w:val="00AF1735"/>
    <w:rsid w:val="00AF3248"/>
    <w:rsid w:val="00AF3BAC"/>
    <w:rsid w:val="00AF3D95"/>
    <w:rsid w:val="00AF439E"/>
    <w:rsid w:val="00AF4B12"/>
    <w:rsid w:val="00AF4E31"/>
    <w:rsid w:val="00AF5E39"/>
    <w:rsid w:val="00AF6EC8"/>
    <w:rsid w:val="00AF7778"/>
    <w:rsid w:val="00AF7EAE"/>
    <w:rsid w:val="00B00A49"/>
    <w:rsid w:val="00B03769"/>
    <w:rsid w:val="00B04B21"/>
    <w:rsid w:val="00B051E1"/>
    <w:rsid w:val="00B05228"/>
    <w:rsid w:val="00B05A50"/>
    <w:rsid w:val="00B05A68"/>
    <w:rsid w:val="00B0681A"/>
    <w:rsid w:val="00B06F95"/>
    <w:rsid w:val="00B07534"/>
    <w:rsid w:val="00B102E9"/>
    <w:rsid w:val="00B10D12"/>
    <w:rsid w:val="00B1258B"/>
    <w:rsid w:val="00B146BE"/>
    <w:rsid w:val="00B14D28"/>
    <w:rsid w:val="00B1533D"/>
    <w:rsid w:val="00B166CB"/>
    <w:rsid w:val="00B16E11"/>
    <w:rsid w:val="00B1711C"/>
    <w:rsid w:val="00B177AD"/>
    <w:rsid w:val="00B1783E"/>
    <w:rsid w:val="00B17BD8"/>
    <w:rsid w:val="00B202E0"/>
    <w:rsid w:val="00B215AF"/>
    <w:rsid w:val="00B2272E"/>
    <w:rsid w:val="00B23B53"/>
    <w:rsid w:val="00B2412A"/>
    <w:rsid w:val="00B242F3"/>
    <w:rsid w:val="00B24C13"/>
    <w:rsid w:val="00B26A85"/>
    <w:rsid w:val="00B27325"/>
    <w:rsid w:val="00B2783D"/>
    <w:rsid w:val="00B30420"/>
    <w:rsid w:val="00B306FB"/>
    <w:rsid w:val="00B31524"/>
    <w:rsid w:val="00B34847"/>
    <w:rsid w:val="00B36A38"/>
    <w:rsid w:val="00B4058D"/>
    <w:rsid w:val="00B4219C"/>
    <w:rsid w:val="00B42552"/>
    <w:rsid w:val="00B431D6"/>
    <w:rsid w:val="00B434B6"/>
    <w:rsid w:val="00B43919"/>
    <w:rsid w:val="00B445F4"/>
    <w:rsid w:val="00B45199"/>
    <w:rsid w:val="00B46009"/>
    <w:rsid w:val="00B46E47"/>
    <w:rsid w:val="00B47188"/>
    <w:rsid w:val="00B474D9"/>
    <w:rsid w:val="00B47CDA"/>
    <w:rsid w:val="00B50B39"/>
    <w:rsid w:val="00B510F4"/>
    <w:rsid w:val="00B5305C"/>
    <w:rsid w:val="00B53556"/>
    <w:rsid w:val="00B5373D"/>
    <w:rsid w:val="00B54446"/>
    <w:rsid w:val="00B544CF"/>
    <w:rsid w:val="00B54BDB"/>
    <w:rsid w:val="00B55E7E"/>
    <w:rsid w:val="00B560E5"/>
    <w:rsid w:val="00B56262"/>
    <w:rsid w:val="00B56942"/>
    <w:rsid w:val="00B56DCE"/>
    <w:rsid w:val="00B57155"/>
    <w:rsid w:val="00B573FB"/>
    <w:rsid w:val="00B606F9"/>
    <w:rsid w:val="00B60895"/>
    <w:rsid w:val="00B60DCD"/>
    <w:rsid w:val="00B62366"/>
    <w:rsid w:val="00B62B6F"/>
    <w:rsid w:val="00B641BA"/>
    <w:rsid w:val="00B64226"/>
    <w:rsid w:val="00B65778"/>
    <w:rsid w:val="00B66EB7"/>
    <w:rsid w:val="00B67064"/>
    <w:rsid w:val="00B70EB9"/>
    <w:rsid w:val="00B7150D"/>
    <w:rsid w:val="00B716A7"/>
    <w:rsid w:val="00B71F7B"/>
    <w:rsid w:val="00B72085"/>
    <w:rsid w:val="00B73ABA"/>
    <w:rsid w:val="00B73B2F"/>
    <w:rsid w:val="00B75794"/>
    <w:rsid w:val="00B76ABB"/>
    <w:rsid w:val="00B77351"/>
    <w:rsid w:val="00B7752A"/>
    <w:rsid w:val="00B816DD"/>
    <w:rsid w:val="00B8176A"/>
    <w:rsid w:val="00B825AB"/>
    <w:rsid w:val="00B83776"/>
    <w:rsid w:val="00B83ADD"/>
    <w:rsid w:val="00B83CBD"/>
    <w:rsid w:val="00B84934"/>
    <w:rsid w:val="00B84EDB"/>
    <w:rsid w:val="00B86174"/>
    <w:rsid w:val="00B87430"/>
    <w:rsid w:val="00B90966"/>
    <w:rsid w:val="00B90CAE"/>
    <w:rsid w:val="00B90DB8"/>
    <w:rsid w:val="00B910D0"/>
    <w:rsid w:val="00B91AE6"/>
    <w:rsid w:val="00B9381F"/>
    <w:rsid w:val="00B93AB3"/>
    <w:rsid w:val="00B96900"/>
    <w:rsid w:val="00B96E6E"/>
    <w:rsid w:val="00B977A1"/>
    <w:rsid w:val="00BA0AE5"/>
    <w:rsid w:val="00BA1119"/>
    <w:rsid w:val="00BA185F"/>
    <w:rsid w:val="00BA28E8"/>
    <w:rsid w:val="00BA5BAA"/>
    <w:rsid w:val="00BA6445"/>
    <w:rsid w:val="00BA674F"/>
    <w:rsid w:val="00BB1C7B"/>
    <w:rsid w:val="00BB2B2B"/>
    <w:rsid w:val="00BB2ECB"/>
    <w:rsid w:val="00BB345D"/>
    <w:rsid w:val="00BB4031"/>
    <w:rsid w:val="00BB59C6"/>
    <w:rsid w:val="00BB6C37"/>
    <w:rsid w:val="00BB772A"/>
    <w:rsid w:val="00BC1040"/>
    <w:rsid w:val="00BC3346"/>
    <w:rsid w:val="00BC38AA"/>
    <w:rsid w:val="00BC509C"/>
    <w:rsid w:val="00BC6E78"/>
    <w:rsid w:val="00BC7944"/>
    <w:rsid w:val="00BC7A4C"/>
    <w:rsid w:val="00BD051F"/>
    <w:rsid w:val="00BD0600"/>
    <w:rsid w:val="00BD314D"/>
    <w:rsid w:val="00BD391A"/>
    <w:rsid w:val="00BD4D5C"/>
    <w:rsid w:val="00BD50E9"/>
    <w:rsid w:val="00BD537D"/>
    <w:rsid w:val="00BD62C7"/>
    <w:rsid w:val="00BE1182"/>
    <w:rsid w:val="00BE25A4"/>
    <w:rsid w:val="00BE3277"/>
    <w:rsid w:val="00BE3564"/>
    <w:rsid w:val="00BE4F37"/>
    <w:rsid w:val="00BE510A"/>
    <w:rsid w:val="00BE7E62"/>
    <w:rsid w:val="00BF0AB1"/>
    <w:rsid w:val="00BF12FE"/>
    <w:rsid w:val="00BF1746"/>
    <w:rsid w:val="00BF2D02"/>
    <w:rsid w:val="00BF48CE"/>
    <w:rsid w:val="00BF4D08"/>
    <w:rsid w:val="00BF5D0B"/>
    <w:rsid w:val="00BF6FE3"/>
    <w:rsid w:val="00BF7572"/>
    <w:rsid w:val="00C01805"/>
    <w:rsid w:val="00C02D44"/>
    <w:rsid w:val="00C03BE9"/>
    <w:rsid w:val="00C0460B"/>
    <w:rsid w:val="00C04A02"/>
    <w:rsid w:val="00C04C9C"/>
    <w:rsid w:val="00C04F2A"/>
    <w:rsid w:val="00C05DCF"/>
    <w:rsid w:val="00C05FBF"/>
    <w:rsid w:val="00C0619A"/>
    <w:rsid w:val="00C11E34"/>
    <w:rsid w:val="00C12051"/>
    <w:rsid w:val="00C126F1"/>
    <w:rsid w:val="00C12773"/>
    <w:rsid w:val="00C12A87"/>
    <w:rsid w:val="00C138B0"/>
    <w:rsid w:val="00C13914"/>
    <w:rsid w:val="00C13E3C"/>
    <w:rsid w:val="00C14208"/>
    <w:rsid w:val="00C143FA"/>
    <w:rsid w:val="00C14691"/>
    <w:rsid w:val="00C16C10"/>
    <w:rsid w:val="00C16D68"/>
    <w:rsid w:val="00C2034D"/>
    <w:rsid w:val="00C21443"/>
    <w:rsid w:val="00C21C68"/>
    <w:rsid w:val="00C23416"/>
    <w:rsid w:val="00C250FB"/>
    <w:rsid w:val="00C25244"/>
    <w:rsid w:val="00C263F7"/>
    <w:rsid w:val="00C26EF3"/>
    <w:rsid w:val="00C27294"/>
    <w:rsid w:val="00C27B29"/>
    <w:rsid w:val="00C31885"/>
    <w:rsid w:val="00C31E56"/>
    <w:rsid w:val="00C331CB"/>
    <w:rsid w:val="00C3361E"/>
    <w:rsid w:val="00C341FD"/>
    <w:rsid w:val="00C35F5B"/>
    <w:rsid w:val="00C36A9E"/>
    <w:rsid w:val="00C36AD4"/>
    <w:rsid w:val="00C37899"/>
    <w:rsid w:val="00C37EEF"/>
    <w:rsid w:val="00C409B3"/>
    <w:rsid w:val="00C41DCA"/>
    <w:rsid w:val="00C4347B"/>
    <w:rsid w:val="00C44337"/>
    <w:rsid w:val="00C444FE"/>
    <w:rsid w:val="00C44FC6"/>
    <w:rsid w:val="00C469EC"/>
    <w:rsid w:val="00C46CD8"/>
    <w:rsid w:val="00C4795A"/>
    <w:rsid w:val="00C5089B"/>
    <w:rsid w:val="00C50E3A"/>
    <w:rsid w:val="00C5146D"/>
    <w:rsid w:val="00C51499"/>
    <w:rsid w:val="00C54C73"/>
    <w:rsid w:val="00C550CB"/>
    <w:rsid w:val="00C55FB0"/>
    <w:rsid w:val="00C566C6"/>
    <w:rsid w:val="00C56AFD"/>
    <w:rsid w:val="00C57D89"/>
    <w:rsid w:val="00C60227"/>
    <w:rsid w:val="00C6135C"/>
    <w:rsid w:val="00C61A40"/>
    <w:rsid w:val="00C63599"/>
    <w:rsid w:val="00C638F8"/>
    <w:rsid w:val="00C63979"/>
    <w:rsid w:val="00C641B1"/>
    <w:rsid w:val="00C64707"/>
    <w:rsid w:val="00C64949"/>
    <w:rsid w:val="00C64B70"/>
    <w:rsid w:val="00C6663F"/>
    <w:rsid w:val="00C673AB"/>
    <w:rsid w:val="00C67E53"/>
    <w:rsid w:val="00C7023A"/>
    <w:rsid w:val="00C705F8"/>
    <w:rsid w:val="00C70AE9"/>
    <w:rsid w:val="00C70D81"/>
    <w:rsid w:val="00C72029"/>
    <w:rsid w:val="00C7208F"/>
    <w:rsid w:val="00C72C03"/>
    <w:rsid w:val="00C72F9C"/>
    <w:rsid w:val="00C733B8"/>
    <w:rsid w:val="00C767CF"/>
    <w:rsid w:val="00C7753C"/>
    <w:rsid w:val="00C77AB3"/>
    <w:rsid w:val="00C77FEA"/>
    <w:rsid w:val="00C808D7"/>
    <w:rsid w:val="00C80A26"/>
    <w:rsid w:val="00C816ED"/>
    <w:rsid w:val="00C81988"/>
    <w:rsid w:val="00C836BB"/>
    <w:rsid w:val="00C83D64"/>
    <w:rsid w:val="00C84D99"/>
    <w:rsid w:val="00C85202"/>
    <w:rsid w:val="00C85F63"/>
    <w:rsid w:val="00C8784F"/>
    <w:rsid w:val="00C9018E"/>
    <w:rsid w:val="00C90520"/>
    <w:rsid w:val="00C90FF6"/>
    <w:rsid w:val="00C9126A"/>
    <w:rsid w:val="00C91661"/>
    <w:rsid w:val="00C924CA"/>
    <w:rsid w:val="00C92B31"/>
    <w:rsid w:val="00C9572D"/>
    <w:rsid w:val="00C95EB1"/>
    <w:rsid w:val="00C968F1"/>
    <w:rsid w:val="00C96930"/>
    <w:rsid w:val="00C976A7"/>
    <w:rsid w:val="00C976DF"/>
    <w:rsid w:val="00CA0594"/>
    <w:rsid w:val="00CA110E"/>
    <w:rsid w:val="00CA29CB"/>
    <w:rsid w:val="00CA4223"/>
    <w:rsid w:val="00CA4621"/>
    <w:rsid w:val="00CA4E58"/>
    <w:rsid w:val="00CA4FB7"/>
    <w:rsid w:val="00CA53DA"/>
    <w:rsid w:val="00CA5966"/>
    <w:rsid w:val="00CA5D85"/>
    <w:rsid w:val="00CA6F28"/>
    <w:rsid w:val="00CA7AA4"/>
    <w:rsid w:val="00CA7EBF"/>
    <w:rsid w:val="00CB005C"/>
    <w:rsid w:val="00CB0E0C"/>
    <w:rsid w:val="00CB18F4"/>
    <w:rsid w:val="00CB1FC7"/>
    <w:rsid w:val="00CB33AF"/>
    <w:rsid w:val="00CB3DB4"/>
    <w:rsid w:val="00CB3E7F"/>
    <w:rsid w:val="00CB4A8B"/>
    <w:rsid w:val="00CB4B9F"/>
    <w:rsid w:val="00CB5987"/>
    <w:rsid w:val="00CB5BB1"/>
    <w:rsid w:val="00CB795A"/>
    <w:rsid w:val="00CB7C66"/>
    <w:rsid w:val="00CC0DCA"/>
    <w:rsid w:val="00CC3433"/>
    <w:rsid w:val="00CC398A"/>
    <w:rsid w:val="00CC3C38"/>
    <w:rsid w:val="00CC4826"/>
    <w:rsid w:val="00CC488E"/>
    <w:rsid w:val="00CC4BEE"/>
    <w:rsid w:val="00CC60EE"/>
    <w:rsid w:val="00CC6B56"/>
    <w:rsid w:val="00CC752E"/>
    <w:rsid w:val="00CC7A0F"/>
    <w:rsid w:val="00CD0200"/>
    <w:rsid w:val="00CD0A75"/>
    <w:rsid w:val="00CD2FC7"/>
    <w:rsid w:val="00CD4332"/>
    <w:rsid w:val="00CD5952"/>
    <w:rsid w:val="00CD5C60"/>
    <w:rsid w:val="00CD6531"/>
    <w:rsid w:val="00CD68D7"/>
    <w:rsid w:val="00CD7CC5"/>
    <w:rsid w:val="00CE2047"/>
    <w:rsid w:val="00CE4EA0"/>
    <w:rsid w:val="00CE4EB1"/>
    <w:rsid w:val="00CE6E07"/>
    <w:rsid w:val="00CF1404"/>
    <w:rsid w:val="00CF205C"/>
    <w:rsid w:val="00CF22FE"/>
    <w:rsid w:val="00CF2688"/>
    <w:rsid w:val="00CF34F8"/>
    <w:rsid w:val="00CF382E"/>
    <w:rsid w:val="00CF3875"/>
    <w:rsid w:val="00CF42CA"/>
    <w:rsid w:val="00CF5BC3"/>
    <w:rsid w:val="00CF7484"/>
    <w:rsid w:val="00CF766C"/>
    <w:rsid w:val="00D0046C"/>
    <w:rsid w:val="00D00771"/>
    <w:rsid w:val="00D017D7"/>
    <w:rsid w:val="00D01FB7"/>
    <w:rsid w:val="00D02622"/>
    <w:rsid w:val="00D0299C"/>
    <w:rsid w:val="00D02EB1"/>
    <w:rsid w:val="00D030DD"/>
    <w:rsid w:val="00D04352"/>
    <w:rsid w:val="00D04A80"/>
    <w:rsid w:val="00D05B06"/>
    <w:rsid w:val="00D067D5"/>
    <w:rsid w:val="00D1195C"/>
    <w:rsid w:val="00D11F20"/>
    <w:rsid w:val="00D12C69"/>
    <w:rsid w:val="00D14C2F"/>
    <w:rsid w:val="00D15125"/>
    <w:rsid w:val="00D1533B"/>
    <w:rsid w:val="00D158BD"/>
    <w:rsid w:val="00D16066"/>
    <w:rsid w:val="00D16674"/>
    <w:rsid w:val="00D16D9F"/>
    <w:rsid w:val="00D17481"/>
    <w:rsid w:val="00D2068B"/>
    <w:rsid w:val="00D223A6"/>
    <w:rsid w:val="00D22D51"/>
    <w:rsid w:val="00D24B9F"/>
    <w:rsid w:val="00D25C5B"/>
    <w:rsid w:val="00D260FA"/>
    <w:rsid w:val="00D266F7"/>
    <w:rsid w:val="00D2696C"/>
    <w:rsid w:val="00D3169B"/>
    <w:rsid w:val="00D317EB"/>
    <w:rsid w:val="00D3193A"/>
    <w:rsid w:val="00D31BF6"/>
    <w:rsid w:val="00D35F51"/>
    <w:rsid w:val="00D36472"/>
    <w:rsid w:val="00D37943"/>
    <w:rsid w:val="00D406C1"/>
    <w:rsid w:val="00D41373"/>
    <w:rsid w:val="00D41736"/>
    <w:rsid w:val="00D418CA"/>
    <w:rsid w:val="00D41B65"/>
    <w:rsid w:val="00D42051"/>
    <w:rsid w:val="00D422B5"/>
    <w:rsid w:val="00D4393E"/>
    <w:rsid w:val="00D43A45"/>
    <w:rsid w:val="00D43C2D"/>
    <w:rsid w:val="00D446A2"/>
    <w:rsid w:val="00D45042"/>
    <w:rsid w:val="00D45442"/>
    <w:rsid w:val="00D50394"/>
    <w:rsid w:val="00D510E6"/>
    <w:rsid w:val="00D51731"/>
    <w:rsid w:val="00D5177F"/>
    <w:rsid w:val="00D521E7"/>
    <w:rsid w:val="00D53306"/>
    <w:rsid w:val="00D53859"/>
    <w:rsid w:val="00D53E4D"/>
    <w:rsid w:val="00D544F6"/>
    <w:rsid w:val="00D567FF"/>
    <w:rsid w:val="00D56AC0"/>
    <w:rsid w:val="00D609F1"/>
    <w:rsid w:val="00D61430"/>
    <w:rsid w:val="00D640D7"/>
    <w:rsid w:val="00D64C55"/>
    <w:rsid w:val="00D64CB1"/>
    <w:rsid w:val="00D64D8B"/>
    <w:rsid w:val="00D661F9"/>
    <w:rsid w:val="00D6680C"/>
    <w:rsid w:val="00D66908"/>
    <w:rsid w:val="00D670BE"/>
    <w:rsid w:val="00D672AE"/>
    <w:rsid w:val="00D7136C"/>
    <w:rsid w:val="00D72E5C"/>
    <w:rsid w:val="00D74031"/>
    <w:rsid w:val="00D74672"/>
    <w:rsid w:val="00D74871"/>
    <w:rsid w:val="00D75CDF"/>
    <w:rsid w:val="00D75E2A"/>
    <w:rsid w:val="00D75FBA"/>
    <w:rsid w:val="00D7632E"/>
    <w:rsid w:val="00D81588"/>
    <w:rsid w:val="00D81634"/>
    <w:rsid w:val="00D8188D"/>
    <w:rsid w:val="00D82813"/>
    <w:rsid w:val="00D84499"/>
    <w:rsid w:val="00D85278"/>
    <w:rsid w:val="00D85892"/>
    <w:rsid w:val="00D86523"/>
    <w:rsid w:val="00D8659C"/>
    <w:rsid w:val="00D86740"/>
    <w:rsid w:val="00D86D1D"/>
    <w:rsid w:val="00D87A03"/>
    <w:rsid w:val="00D92522"/>
    <w:rsid w:val="00D92B4F"/>
    <w:rsid w:val="00D92F64"/>
    <w:rsid w:val="00D937F4"/>
    <w:rsid w:val="00D950DA"/>
    <w:rsid w:val="00D95C8D"/>
    <w:rsid w:val="00D96B96"/>
    <w:rsid w:val="00D97499"/>
    <w:rsid w:val="00DA012E"/>
    <w:rsid w:val="00DA0884"/>
    <w:rsid w:val="00DA1292"/>
    <w:rsid w:val="00DA1E33"/>
    <w:rsid w:val="00DA2545"/>
    <w:rsid w:val="00DA2A3B"/>
    <w:rsid w:val="00DA38E6"/>
    <w:rsid w:val="00DA4643"/>
    <w:rsid w:val="00DA614A"/>
    <w:rsid w:val="00DA61A1"/>
    <w:rsid w:val="00DA6255"/>
    <w:rsid w:val="00DA6347"/>
    <w:rsid w:val="00DA642D"/>
    <w:rsid w:val="00DA64D1"/>
    <w:rsid w:val="00DA7177"/>
    <w:rsid w:val="00DA76E6"/>
    <w:rsid w:val="00DB0015"/>
    <w:rsid w:val="00DB0443"/>
    <w:rsid w:val="00DB1263"/>
    <w:rsid w:val="00DB1E16"/>
    <w:rsid w:val="00DB2735"/>
    <w:rsid w:val="00DB4F9E"/>
    <w:rsid w:val="00DB56A0"/>
    <w:rsid w:val="00DB6C84"/>
    <w:rsid w:val="00DB7E7C"/>
    <w:rsid w:val="00DB7F96"/>
    <w:rsid w:val="00DC0399"/>
    <w:rsid w:val="00DC0421"/>
    <w:rsid w:val="00DC0DDC"/>
    <w:rsid w:val="00DC1544"/>
    <w:rsid w:val="00DC1549"/>
    <w:rsid w:val="00DC4453"/>
    <w:rsid w:val="00DC46E8"/>
    <w:rsid w:val="00DC6158"/>
    <w:rsid w:val="00DC6709"/>
    <w:rsid w:val="00DC74D6"/>
    <w:rsid w:val="00DC76CF"/>
    <w:rsid w:val="00DD001B"/>
    <w:rsid w:val="00DD040A"/>
    <w:rsid w:val="00DD0B94"/>
    <w:rsid w:val="00DD1347"/>
    <w:rsid w:val="00DD1E24"/>
    <w:rsid w:val="00DD1E7D"/>
    <w:rsid w:val="00DD4A1D"/>
    <w:rsid w:val="00DD5CC2"/>
    <w:rsid w:val="00DD61DC"/>
    <w:rsid w:val="00DD651F"/>
    <w:rsid w:val="00DD6686"/>
    <w:rsid w:val="00DD6BF7"/>
    <w:rsid w:val="00DD727D"/>
    <w:rsid w:val="00DD7475"/>
    <w:rsid w:val="00DE0DF1"/>
    <w:rsid w:val="00DE27AE"/>
    <w:rsid w:val="00DE289F"/>
    <w:rsid w:val="00DE29D3"/>
    <w:rsid w:val="00DE2BD1"/>
    <w:rsid w:val="00DE3199"/>
    <w:rsid w:val="00DE377A"/>
    <w:rsid w:val="00DE42FC"/>
    <w:rsid w:val="00DE4579"/>
    <w:rsid w:val="00DE544A"/>
    <w:rsid w:val="00DE5471"/>
    <w:rsid w:val="00DE557A"/>
    <w:rsid w:val="00DE60F3"/>
    <w:rsid w:val="00DE62FD"/>
    <w:rsid w:val="00DE74CF"/>
    <w:rsid w:val="00DE7B23"/>
    <w:rsid w:val="00DF2980"/>
    <w:rsid w:val="00DF2BF5"/>
    <w:rsid w:val="00DF68BF"/>
    <w:rsid w:val="00DF74C6"/>
    <w:rsid w:val="00E012DE"/>
    <w:rsid w:val="00E013BB"/>
    <w:rsid w:val="00E013D5"/>
    <w:rsid w:val="00E022BC"/>
    <w:rsid w:val="00E025F6"/>
    <w:rsid w:val="00E02F0B"/>
    <w:rsid w:val="00E0334C"/>
    <w:rsid w:val="00E037DF"/>
    <w:rsid w:val="00E037E4"/>
    <w:rsid w:val="00E039BD"/>
    <w:rsid w:val="00E050DD"/>
    <w:rsid w:val="00E05245"/>
    <w:rsid w:val="00E06526"/>
    <w:rsid w:val="00E06984"/>
    <w:rsid w:val="00E06D7C"/>
    <w:rsid w:val="00E07268"/>
    <w:rsid w:val="00E07E81"/>
    <w:rsid w:val="00E1020D"/>
    <w:rsid w:val="00E105CC"/>
    <w:rsid w:val="00E1174D"/>
    <w:rsid w:val="00E11CED"/>
    <w:rsid w:val="00E12940"/>
    <w:rsid w:val="00E12B39"/>
    <w:rsid w:val="00E13EB6"/>
    <w:rsid w:val="00E14F3C"/>
    <w:rsid w:val="00E15BE7"/>
    <w:rsid w:val="00E16213"/>
    <w:rsid w:val="00E20F62"/>
    <w:rsid w:val="00E221F9"/>
    <w:rsid w:val="00E22350"/>
    <w:rsid w:val="00E22F33"/>
    <w:rsid w:val="00E23D45"/>
    <w:rsid w:val="00E23DCA"/>
    <w:rsid w:val="00E24194"/>
    <w:rsid w:val="00E26867"/>
    <w:rsid w:val="00E26C80"/>
    <w:rsid w:val="00E26E44"/>
    <w:rsid w:val="00E2764C"/>
    <w:rsid w:val="00E31151"/>
    <w:rsid w:val="00E31412"/>
    <w:rsid w:val="00E31769"/>
    <w:rsid w:val="00E31E69"/>
    <w:rsid w:val="00E31E79"/>
    <w:rsid w:val="00E3233D"/>
    <w:rsid w:val="00E323F6"/>
    <w:rsid w:val="00E326E9"/>
    <w:rsid w:val="00E32E25"/>
    <w:rsid w:val="00E32FE4"/>
    <w:rsid w:val="00E336B8"/>
    <w:rsid w:val="00E35D35"/>
    <w:rsid w:val="00E36408"/>
    <w:rsid w:val="00E40681"/>
    <w:rsid w:val="00E40C58"/>
    <w:rsid w:val="00E41651"/>
    <w:rsid w:val="00E416AD"/>
    <w:rsid w:val="00E45C9B"/>
    <w:rsid w:val="00E45E30"/>
    <w:rsid w:val="00E467FA"/>
    <w:rsid w:val="00E47991"/>
    <w:rsid w:val="00E47DB0"/>
    <w:rsid w:val="00E52960"/>
    <w:rsid w:val="00E5321E"/>
    <w:rsid w:val="00E5357C"/>
    <w:rsid w:val="00E54742"/>
    <w:rsid w:val="00E55C63"/>
    <w:rsid w:val="00E57BA6"/>
    <w:rsid w:val="00E627E6"/>
    <w:rsid w:val="00E63800"/>
    <w:rsid w:val="00E648C1"/>
    <w:rsid w:val="00E64E79"/>
    <w:rsid w:val="00E66282"/>
    <w:rsid w:val="00E66344"/>
    <w:rsid w:val="00E66A1C"/>
    <w:rsid w:val="00E70DF4"/>
    <w:rsid w:val="00E71439"/>
    <w:rsid w:val="00E752A5"/>
    <w:rsid w:val="00E76F02"/>
    <w:rsid w:val="00E7784C"/>
    <w:rsid w:val="00E77E07"/>
    <w:rsid w:val="00E80A1F"/>
    <w:rsid w:val="00E80AFF"/>
    <w:rsid w:val="00E8207A"/>
    <w:rsid w:val="00E827F5"/>
    <w:rsid w:val="00E83263"/>
    <w:rsid w:val="00E84E2E"/>
    <w:rsid w:val="00E863B2"/>
    <w:rsid w:val="00E86BD3"/>
    <w:rsid w:val="00E873DC"/>
    <w:rsid w:val="00E90DA6"/>
    <w:rsid w:val="00E9150D"/>
    <w:rsid w:val="00E91805"/>
    <w:rsid w:val="00E94627"/>
    <w:rsid w:val="00E95578"/>
    <w:rsid w:val="00E95C44"/>
    <w:rsid w:val="00E965BA"/>
    <w:rsid w:val="00E976D8"/>
    <w:rsid w:val="00EA11A6"/>
    <w:rsid w:val="00EA2124"/>
    <w:rsid w:val="00EA2A11"/>
    <w:rsid w:val="00EA39A9"/>
    <w:rsid w:val="00EA5A55"/>
    <w:rsid w:val="00EA5E4C"/>
    <w:rsid w:val="00EA60F5"/>
    <w:rsid w:val="00EA67F1"/>
    <w:rsid w:val="00EA6BDD"/>
    <w:rsid w:val="00EA7711"/>
    <w:rsid w:val="00EA7CB7"/>
    <w:rsid w:val="00EA7D5D"/>
    <w:rsid w:val="00EB0B6B"/>
    <w:rsid w:val="00EB1DCC"/>
    <w:rsid w:val="00EB21C9"/>
    <w:rsid w:val="00EB2EBB"/>
    <w:rsid w:val="00EB336A"/>
    <w:rsid w:val="00EB4DED"/>
    <w:rsid w:val="00EB5155"/>
    <w:rsid w:val="00EB517C"/>
    <w:rsid w:val="00EB54B6"/>
    <w:rsid w:val="00EB5C23"/>
    <w:rsid w:val="00EB6F75"/>
    <w:rsid w:val="00EC0641"/>
    <w:rsid w:val="00EC0B8A"/>
    <w:rsid w:val="00EC0D3D"/>
    <w:rsid w:val="00EC22E9"/>
    <w:rsid w:val="00EC294E"/>
    <w:rsid w:val="00EC6238"/>
    <w:rsid w:val="00EC64FC"/>
    <w:rsid w:val="00EC6F9F"/>
    <w:rsid w:val="00EC724C"/>
    <w:rsid w:val="00EC73CA"/>
    <w:rsid w:val="00EC7C83"/>
    <w:rsid w:val="00ED3346"/>
    <w:rsid w:val="00ED3836"/>
    <w:rsid w:val="00ED3CBB"/>
    <w:rsid w:val="00ED4014"/>
    <w:rsid w:val="00ED4070"/>
    <w:rsid w:val="00ED4B81"/>
    <w:rsid w:val="00ED6111"/>
    <w:rsid w:val="00ED710D"/>
    <w:rsid w:val="00ED7F3C"/>
    <w:rsid w:val="00EE08D2"/>
    <w:rsid w:val="00EE12D7"/>
    <w:rsid w:val="00EE178F"/>
    <w:rsid w:val="00EE1BB6"/>
    <w:rsid w:val="00EE2124"/>
    <w:rsid w:val="00EE3385"/>
    <w:rsid w:val="00EE3C36"/>
    <w:rsid w:val="00EE3D8B"/>
    <w:rsid w:val="00EE3FF9"/>
    <w:rsid w:val="00EE5BC2"/>
    <w:rsid w:val="00EE6762"/>
    <w:rsid w:val="00EE6C02"/>
    <w:rsid w:val="00EE6CFD"/>
    <w:rsid w:val="00EF07D6"/>
    <w:rsid w:val="00EF1C7C"/>
    <w:rsid w:val="00EF1DA5"/>
    <w:rsid w:val="00EF2A17"/>
    <w:rsid w:val="00EF4128"/>
    <w:rsid w:val="00EF455E"/>
    <w:rsid w:val="00EF5042"/>
    <w:rsid w:val="00EF5650"/>
    <w:rsid w:val="00EF640C"/>
    <w:rsid w:val="00EF730C"/>
    <w:rsid w:val="00EF76C5"/>
    <w:rsid w:val="00EF783E"/>
    <w:rsid w:val="00EF7FC2"/>
    <w:rsid w:val="00F01244"/>
    <w:rsid w:val="00F01C3E"/>
    <w:rsid w:val="00F024EB"/>
    <w:rsid w:val="00F0330E"/>
    <w:rsid w:val="00F036BB"/>
    <w:rsid w:val="00F05CEC"/>
    <w:rsid w:val="00F066D4"/>
    <w:rsid w:val="00F06FA3"/>
    <w:rsid w:val="00F07858"/>
    <w:rsid w:val="00F07A0A"/>
    <w:rsid w:val="00F11640"/>
    <w:rsid w:val="00F1411E"/>
    <w:rsid w:val="00F156BA"/>
    <w:rsid w:val="00F16DB7"/>
    <w:rsid w:val="00F1703D"/>
    <w:rsid w:val="00F1792C"/>
    <w:rsid w:val="00F2080D"/>
    <w:rsid w:val="00F212CD"/>
    <w:rsid w:val="00F21458"/>
    <w:rsid w:val="00F2343A"/>
    <w:rsid w:val="00F24C3F"/>
    <w:rsid w:val="00F24F37"/>
    <w:rsid w:val="00F2555E"/>
    <w:rsid w:val="00F25DF7"/>
    <w:rsid w:val="00F26783"/>
    <w:rsid w:val="00F27A43"/>
    <w:rsid w:val="00F305EB"/>
    <w:rsid w:val="00F310E8"/>
    <w:rsid w:val="00F31726"/>
    <w:rsid w:val="00F3183D"/>
    <w:rsid w:val="00F318D9"/>
    <w:rsid w:val="00F31CE7"/>
    <w:rsid w:val="00F32ACE"/>
    <w:rsid w:val="00F32B02"/>
    <w:rsid w:val="00F35F6F"/>
    <w:rsid w:val="00F37C85"/>
    <w:rsid w:val="00F41A16"/>
    <w:rsid w:val="00F42E49"/>
    <w:rsid w:val="00F433EA"/>
    <w:rsid w:val="00F43A50"/>
    <w:rsid w:val="00F447E5"/>
    <w:rsid w:val="00F45834"/>
    <w:rsid w:val="00F458E1"/>
    <w:rsid w:val="00F46020"/>
    <w:rsid w:val="00F460CA"/>
    <w:rsid w:val="00F4759E"/>
    <w:rsid w:val="00F478C4"/>
    <w:rsid w:val="00F5337F"/>
    <w:rsid w:val="00F56109"/>
    <w:rsid w:val="00F56360"/>
    <w:rsid w:val="00F5694B"/>
    <w:rsid w:val="00F571DF"/>
    <w:rsid w:val="00F57551"/>
    <w:rsid w:val="00F57A07"/>
    <w:rsid w:val="00F57CD3"/>
    <w:rsid w:val="00F60454"/>
    <w:rsid w:val="00F6158D"/>
    <w:rsid w:val="00F61FED"/>
    <w:rsid w:val="00F62566"/>
    <w:rsid w:val="00F62683"/>
    <w:rsid w:val="00F638C7"/>
    <w:rsid w:val="00F64281"/>
    <w:rsid w:val="00F643CE"/>
    <w:rsid w:val="00F64716"/>
    <w:rsid w:val="00F66C5C"/>
    <w:rsid w:val="00F671F0"/>
    <w:rsid w:val="00F674D0"/>
    <w:rsid w:val="00F67E63"/>
    <w:rsid w:val="00F715FC"/>
    <w:rsid w:val="00F71845"/>
    <w:rsid w:val="00F71D49"/>
    <w:rsid w:val="00F71FEF"/>
    <w:rsid w:val="00F74AA8"/>
    <w:rsid w:val="00F74D09"/>
    <w:rsid w:val="00F75643"/>
    <w:rsid w:val="00F75CB3"/>
    <w:rsid w:val="00F765F8"/>
    <w:rsid w:val="00F76FFB"/>
    <w:rsid w:val="00F776A2"/>
    <w:rsid w:val="00F8118F"/>
    <w:rsid w:val="00F81255"/>
    <w:rsid w:val="00F816F6"/>
    <w:rsid w:val="00F81824"/>
    <w:rsid w:val="00F81EE2"/>
    <w:rsid w:val="00F8331F"/>
    <w:rsid w:val="00F847C1"/>
    <w:rsid w:val="00F84853"/>
    <w:rsid w:val="00F8657A"/>
    <w:rsid w:val="00F86AD2"/>
    <w:rsid w:val="00F870B8"/>
    <w:rsid w:val="00F90720"/>
    <w:rsid w:val="00F90FC5"/>
    <w:rsid w:val="00F91492"/>
    <w:rsid w:val="00F91BD9"/>
    <w:rsid w:val="00F91D8D"/>
    <w:rsid w:val="00F9226A"/>
    <w:rsid w:val="00F92C4E"/>
    <w:rsid w:val="00F935A6"/>
    <w:rsid w:val="00F93621"/>
    <w:rsid w:val="00F95268"/>
    <w:rsid w:val="00F95E91"/>
    <w:rsid w:val="00F9769F"/>
    <w:rsid w:val="00F97CEE"/>
    <w:rsid w:val="00FA1583"/>
    <w:rsid w:val="00FA1835"/>
    <w:rsid w:val="00FA3C84"/>
    <w:rsid w:val="00FA4748"/>
    <w:rsid w:val="00FA4A28"/>
    <w:rsid w:val="00FA58CE"/>
    <w:rsid w:val="00FA63F9"/>
    <w:rsid w:val="00FA6737"/>
    <w:rsid w:val="00FA6AEB"/>
    <w:rsid w:val="00FA6B53"/>
    <w:rsid w:val="00FB0AF0"/>
    <w:rsid w:val="00FB0D12"/>
    <w:rsid w:val="00FB216E"/>
    <w:rsid w:val="00FB47DB"/>
    <w:rsid w:val="00FB50CE"/>
    <w:rsid w:val="00FB5379"/>
    <w:rsid w:val="00FB6D44"/>
    <w:rsid w:val="00FC0860"/>
    <w:rsid w:val="00FC12CB"/>
    <w:rsid w:val="00FC1AB5"/>
    <w:rsid w:val="00FC2392"/>
    <w:rsid w:val="00FC3743"/>
    <w:rsid w:val="00FC4A11"/>
    <w:rsid w:val="00FC5EC8"/>
    <w:rsid w:val="00FC67D5"/>
    <w:rsid w:val="00FC6C86"/>
    <w:rsid w:val="00FC73CD"/>
    <w:rsid w:val="00FC7560"/>
    <w:rsid w:val="00FC7DDC"/>
    <w:rsid w:val="00FD122F"/>
    <w:rsid w:val="00FD1708"/>
    <w:rsid w:val="00FD1856"/>
    <w:rsid w:val="00FD1B97"/>
    <w:rsid w:val="00FD1F2C"/>
    <w:rsid w:val="00FD22AB"/>
    <w:rsid w:val="00FD25E5"/>
    <w:rsid w:val="00FD29DC"/>
    <w:rsid w:val="00FD2A72"/>
    <w:rsid w:val="00FD4261"/>
    <w:rsid w:val="00FD4B27"/>
    <w:rsid w:val="00FD4B55"/>
    <w:rsid w:val="00FD4E65"/>
    <w:rsid w:val="00FD591D"/>
    <w:rsid w:val="00FD6C7C"/>
    <w:rsid w:val="00FD6FB3"/>
    <w:rsid w:val="00FD75DD"/>
    <w:rsid w:val="00FE148F"/>
    <w:rsid w:val="00FE1563"/>
    <w:rsid w:val="00FE1D6D"/>
    <w:rsid w:val="00FE20DA"/>
    <w:rsid w:val="00FE2C21"/>
    <w:rsid w:val="00FE328E"/>
    <w:rsid w:val="00FE5277"/>
    <w:rsid w:val="00FE54FF"/>
    <w:rsid w:val="00FE6343"/>
    <w:rsid w:val="00FE7290"/>
    <w:rsid w:val="00FE7309"/>
    <w:rsid w:val="00FE7D6E"/>
    <w:rsid w:val="00FF04CC"/>
    <w:rsid w:val="00FF270E"/>
    <w:rsid w:val="00FF33DA"/>
    <w:rsid w:val="00FF35ED"/>
    <w:rsid w:val="00FF36B9"/>
    <w:rsid w:val="00FF416B"/>
    <w:rsid w:val="00FF780C"/>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E344C"/>
  <w15:docId w15:val="{E3A31068-C8E6-41BD-87EC-3F021889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83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9460B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eastAsia="en-US"/>
    </w:rPr>
  </w:style>
  <w:style w:type="paragraph" w:styleId="2">
    <w:name w:val="List 2"/>
    <w:basedOn w:val="a7"/>
    <w:autoRedefine/>
    <w:rsid w:val="00647956"/>
    <w:pPr>
      <w:numPr>
        <w:numId w:val="3"/>
      </w:numPr>
      <w:snapToGrid w:val="0"/>
      <w:spacing w:before="120"/>
      <w:ind w:left="0" w:firstLineChars="0" w:firstLine="0"/>
      <w:contextualSpacing w:val="0"/>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iPriority w:val="99"/>
    <w:unhideWhenUsed/>
    <w:rsid w:val="00E7784C"/>
    <w:pPr>
      <w:tabs>
        <w:tab w:val="center" w:pos="4153"/>
        <w:tab w:val="right" w:pos="8306"/>
      </w:tabs>
      <w:snapToGrid w:val="0"/>
    </w:pPr>
    <w:rPr>
      <w:sz w:val="18"/>
      <w:szCs w:val="18"/>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R4_bullets,列表段落1,—ño’i—Ž,¥¡¡¡¡ì¬º¥¹¥È¶ÎÂä,ÁÐ³ö¶ÎÂä,¥ê¥¹¥È¶ÎÂä,1st level - Bullet List Paragraph,Lettre d'introduction,Paragrafo elenco,Normal bullet 2,Bullet list,清單段落1,列表段落11"/>
    <w:basedOn w:val="a"/>
    <w:link w:val="af"/>
    <w:uiPriority w:val="34"/>
    <w:qFormat/>
    <w:rsid w:val="00F81EE2"/>
    <w:pPr>
      <w:widowControl w:val="0"/>
      <w:ind w:firstLineChars="200" w:firstLine="420"/>
      <w:jc w:val="both"/>
    </w:pPr>
    <w:rPr>
      <w:rFonts w:ascii="Calibri" w:eastAsia="宋体" w:hAnsi="Calibri"/>
      <w:kern w:val="2"/>
      <w:sz w:val="21"/>
      <w:szCs w:val="22"/>
    </w:rPr>
  </w:style>
  <w:style w:type="paragraph" w:styleId="af0">
    <w:name w:val="Document Map"/>
    <w:basedOn w:val="a"/>
    <w:link w:val="af1"/>
    <w:uiPriority w:val="99"/>
    <w:semiHidden/>
    <w:unhideWhenUsed/>
    <w:rsid w:val="007043BD"/>
    <w:rPr>
      <w:rFonts w:ascii="宋体" w:eastAsia="宋体"/>
      <w:sz w:val="18"/>
      <w:szCs w:val="18"/>
    </w:rPr>
  </w:style>
  <w:style w:type="character" w:customStyle="1" w:styleId="af1">
    <w:name w:val="文档结构图 字符"/>
    <w:link w:val="af0"/>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rPr>
  </w:style>
  <w:style w:type="character" w:customStyle="1" w:styleId="THChar">
    <w:name w:val="TH Char"/>
    <w:link w:val="TH"/>
    <w:qFormat/>
    <w:rsid w:val="009C00D7"/>
    <w:rPr>
      <w:rFonts w:ascii="Arial" w:eastAsia="宋体" w:hAnsi="Arial"/>
      <w:b/>
      <w:lang w:val="en-GB"/>
    </w:rPr>
  </w:style>
  <w:style w:type="character" w:customStyle="1" w:styleId="TACChar">
    <w:name w:val="TAC Char"/>
    <w:link w:val="TAC"/>
    <w:qFormat/>
    <w:rsid w:val="009C00D7"/>
    <w:rPr>
      <w:rFonts w:ascii="Arial" w:eastAsia="宋体" w:hAnsi="Arial"/>
      <w:sz w:val="18"/>
      <w:lang w:val="en-GB"/>
    </w:rPr>
  </w:style>
  <w:style w:type="character" w:customStyle="1" w:styleId="TAHCar">
    <w:name w:val="TAH Car"/>
    <w:link w:val="TAH"/>
    <w:qFormat/>
    <w:rsid w:val="009C00D7"/>
    <w:rPr>
      <w:rFonts w:ascii="Arial" w:eastAsia="宋体"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af">
    <w:name w:val="列表段落 字符"/>
    <w:aliases w:val="- Bullets 字符,목록 단락 字符,?? ?? 字符,????? 字符,???? 字符,リスト段落 字符,Lista1 字符,中等深浅网格 1 - 着色 21 字符,列出段落1 字符,R4_bullets 字符,列表段落1 字符,—ño’i—Ž 字符,¥¡¡¡¡ì¬º¥¹¥È¶ÎÂä 字符,ÁÐ³ö¶ÎÂä 字符,¥ê¥¹¥È¶ÎÂä 字符,1st level - Bullet List Paragraph 字符,Lettre d'introduction 字符"/>
    <w:link w:val="ae"/>
    <w:uiPriority w:val="34"/>
    <w:qFormat/>
    <w:rsid w:val="00CB4A8B"/>
    <w:rPr>
      <w:kern w:val="2"/>
      <w:sz w:val="21"/>
      <w:szCs w:val="22"/>
    </w:rPr>
  </w:style>
  <w:style w:type="character" w:customStyle="1" w:styleId="ZGSM">
    <w:name w:val="ZGSM"/>
    <w:rsid w:val="00D937F4"/>
  </w:style>
  <w:style w:type="paragraph" w:styleId="af2">
    <w:name w:val="Date"/>
    <w:basedOn w:val="a"/>
    <w:next w:val="a"/>
    <w:link w:val="af3"/>
    <w:uiPriority w:val="99"/>
    <w:semiHidden/>
    <w:unhideWhenUsed/>
    <w:rsid w:val="006F287B"/>
    <w:pPr>
      <w:ind w:leftChars="2500" w:left="100"/>
    </w:pPr>
  </w:style>
  <w:style w:type="character" w:customStyle="1" w:styleId="af3">
    <w:name w:val="日期 字符"/>
    <w:link w:val="af2"/>
    <w:uiPriority w:val="99"/>
    <w:semiHidden/>
    <w:rsid w:val="006F287B"/>
    <w:rPr>
      <w:rFonts w:ascii="Times New Roman" w:eastAsia="Times New Roman" w:hAnsi="Times New Roman"/>
      <w:szCs w:val="24"/>
      <w:lang w:eastAsia="en-US"/>
    </w:rPr>
  </w:style>
  <w:style w:type="paragraph" w:styleId="af4">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5">
    <w:name w:val="Table Grid"/>
    <w:basedOn w:val="a2"/>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styleId="af6">
    <w:name w:val="annotation reference"/>
    <w:semiHidden/>
    <w:rsid w:val="00C72029"/>
    <w:rPr>
      <w:rFonts w:eastAsia="宋体"/>
      <w:sz w:val="16"/>
      <w:lang w:val="en-US" w:eastAsia="zh-CN" w:bidi="ar-SA"/>
    </w:rPr>
  </w:style>
  <w:style w:type="paragraph" w:styleId="af7">
    <w:name w:val="annotation text"/>
    <w:basedOn w:val="a"/>
    <w:link w:val="af8"/>
    <w:semiHidden/>
    <w:rsid w:val="00C72029"/>
    <w:pPr>
      <w:spacing w:after="180"/>
    </w:pPr>
    <w:rPr>
      <w:rFonts w:eastAsia="宋体"/>
      <w:szCs w:val="20"/>
      <w:lang w:val="en-GB"/>
    </w:rPr>
  </w:style>
  <w:style w:type="character" w:customStyle="1" w:styleId="af8">
    <w:name w:val="批注文字 字符"/>
    <w:link w:val="af7"/>
    <w:semiHidden/>
    <w:rsid w:val="00C72029"/>
    <w:rPr>
      <w:rFonts w:ascii="Times New Roman" w:hAnsi="Times New Roman"/>
      <w:lang w:val="en-GB" w:eastAsia="en-US"/>
    </w:rPr>
  </w:style>
  <w:style w:type="paragraph" w:customStyle="1" w:styleId="Doc-title">
    <w:name w:val="Doc-title"/>
    <w:basedOn w:val="a"/>
    <w:next w:val="Doc-text2"/>
    <w:link w:val="Doc-titleChar"/>
    <w:qFormat/>
    <w:rsid w:val="00A4763C"/>
    <w:pPr>
      <w:spacing w:before="60"/>
      <w:ind w:left="1259" w:hanging="1259"/>
    </w:pPr>
    <w:rPr>
      <w:rFonts w:ascii="Arial" w:eastAsia="MS Mincho" w:hAnsi="Arial"/>
      <w:noProof/>
      <w:lang w:val="en-GB" w:eastAsia="en-GB"/>
    </w:rPr>
  </w:style>
  <w:style w:type="paragraph" w:customStyle="1" w:styleId="Doc-text2">
    <w:name w:val="Doc-text2"/>
    <w:basedOn w:val="a"/>
    <w:link w:val="Doc-text2Char"/>
    <w:qFormat/>
    <w:rsid w:val="00A4763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4763C"/>
    <w:rPr>
      <w:rFonts w:ascii="Arial" w:eastAsia="MS Mincho" w:hAnsi="Arial"/>
      <w:szCs w:val="24"/>
      <w:lang w:val="en-GB" w:eastAsia="en-GB"/>
    </w:rPr>
  </w:style>
  <w:style w:type="character" w:customStyle="1" w:styleId="Doc-titleChar">
    <w:name w:val="Doc-title Char"/>
    <w:link w:val="Doc-title"/>
    <w:qFormat/>
    <w:rsid w:val="00A4763C"/>
    <w:rPr>
      <w:rFonts w:ascii="Arial" w:eastAsia="MS Mincho" w:hAnsi="Arial"/>
      <w:noProof/>
      <w:szCs w:val="24"/>
      <w:lang w:val="en-GB" w:eastAsia="en-GB"/>
    </w:rPr>
  </w:style>
  <w:style w:type="paragraph" w:customStyle="1" w:styleId="B2">
    <w:name w:val="B2"/>
    <w:basedOn w:val="2"/>
    <w:link w:val="B2Char"/>
    <w:rsid w:val="00FC6C86"/>
    <w:pPr>
      <w:numPr>
        <w:numId w:val="0"/>
      </w:numPr>
      <w:snapToGrid/>
      <w:spacing w:before="0" w:after="180"/>
      <w:ind w:left="851" w:hanging="284"/>
    </w:pPr>
    <w:rPr>
      <w:rFonts w:eastAsia="Malgun Gothic"/>
      <w:bCs w:val="0"/>
      <w:sz w:val="20"/>
      <w:szCs w:val="20"/>
      <w:lang w:val="en-GB" w:eastAsia="en-US"/>
    </w:rPr>
  </w:style>
  <w:style w:type="character" w:customStyle="1" w:styleId="B2Char">
    <w:name w:val="B2 Char"/>
    <w:link w:val="B2"/>
    <w:rsid w:val="00FC6C86"/>
    <w:rPr>
      <w:rFonts w:ascii="Times New Roman" w:eastAsia="Malgun Gothic" w:hAnsi="Times New Roman"/>
      <w:lang w:val="en-GB" w:eastAsia="en-US"/>
    </w:rPr>
  </w:style>
  <w:style w:type="paragraph" w:customStyle="1" w:styleId="B3">
    <w:name w:val="B3"/>
    <w:basedOn w:val="31"/>
    <w:rsid w:val="00FC6C86"/>
    <w:pPr>
      <w:spacing w:after="180"/>
      <w:ind w:leftChars="0" w:left="1135" w:firstLineChars="0" w:hanging="284"/>
      <w:contextualSpacing w:val="0"/>
    </w:pPr>
    <w:rPr>
      <w:rFonts w:eastAsia="Malgun Gothic"/>
      <w:szCs w:val="20"/>
      <w:lang w:val="en-GB"/>
    </w:rPr>
  </w:style>
  <w:style w:type="paragraph" w:customStyle="1" w:styleId="B4">
    <w:name w:val="B4"/>
    <w:basedOn w:val="41"/>
    <w:rsid w:val="00FC6C86"/>
    <w:pPr>
      <w:spacing w:after="180"/>
      <w:ind w:leftChars="0" w:left="1418" w:firstLineChars="0" w:hanging="284"/>
      <w:contextualSpacing w:val="0"/>
    </w:pPr>
    <w:rPr>
      <w:rFonts w:eastAsia="Malgun Gothic"/>
      <w:szCs w:val="20"/>
      <w:lang w:val="en-GB"/>
    </w:rPr>
  </w:style>
  <w:style w:type="paragraph" w:styleId="31">
    <w:name w:val="List 3"/>
    <w:basedOn w:val="a"/>
    <w:uiPriority w:val="99"/>
    <w:semiHidden/>
    <w:unhideWhenUsed/>
    <w:rsid w:val="00FC6C86"/>
    <w:pPr>
      <w:ind w:leftChars="400" w:left="100" w:hangingChars="200" w:hanging="200"/>
      <w:contextualSpacing/>
    </w:pPr>
  </w:style>
  <w:style w:type="paragraph" w:styleId="41">
    <w:name w:val="List 4"/>
    <w:basedOn w:val="a"/>
    <w:uiPriority w:val="99"/>
    <w:semiHidden/>
    <w:unhideWhenUsed/>
    <w:rsid w:val="00FC6C86"/>
    <w:pPr>
      <w:ind w:leftChars="600" w:left="100" w:hangingChars="200" w:hanging="200"/>
      <w:contextualSpacing/>
    </w:pPr>
  </w:style>
  <w:style w:type="paragraph" w:styleId="af9">
    <w:name w:val="annotation subject"/>
    <w:basedOn w:val="af7"/>
    <w:next w:val="af7"/>
    <w:link w:val="afa"/>
    <w:uiPriority w:val="99"/>
    <w:semiHidden/>
    <w:unhideWhenUsed/>
    <w:rsid w:val="00721926"/>
    <w:pPr>
      <w:spacing w:after="0"/>
    </w:pPr>
    <w:rPr>
      <w:rFonts w:eastAsia="Times New Roman"/>
      <w:b/>
      <w:bCs/>
      <w:szCs w:val="24"/>
      <w:lang w:val="en-US"/>
    </w:rPr>
  </w:style>
  <w:style w:type="character" w:customStyle="1" w:styleId="afa">
    <w:name w:val="批注主题 字符"/>
    <w:basedOn w:val="af8"/>
    <w:link w:val="af9"/>
    <w:uiPriority w:val="99"/>
    <w:semiHidden/>
    <w:rsid w:val="00721926"/>
    <w:rPr>
      <w:rFonts w:ascii="Times New Roman" w:eastAsia="Times New Roman" w:hAnsi="Times New Roman"/>
      <w:b/>
      <w:bCs/>
      <w:szCs w:val="24"/>
      <w:lang w:val="en-GB" w:eastAsia="en-US"/>
    </w:rPr>
  </w:style>
  <w:style w:type="character" w:customStyle="1" w:styleId="40">
    <w:name w:val="标题 4 字符"/>
    <w:basedOn w:val="a1"/>
    <w:link w:val="4"/>
    <w:uiPriority w:val="9"/>
    <w:semiHidden/>
    <w:rsid w:val="009460B3"/>
    <w:rPr>
      <w:rFonts w:asciiTheme="majorHAnsi" w:eastAsiaTheme="majorEastAsia" w:hAnsiTheme="majorHAnsi" w:cstheme="majorBidi"/>
      <w:b/>
      <w:bCs/>
      <w:sz w:val="28"/>
      <w:szCs w:val="28"/>
      <w:lang w:eastAsia="en-US"/>
    </w:rPr>
  </w:style>
  <w:style w:type="paragraph" w:customStyle="1" w:styleId="TF">
    <w:name w:val="TF"/>
    <w:aliases w:val="left"/>
    <w:basedOn w:val="a"/>
    <w:link w:val="TFChar"/>
    <w:rsid w:val="00B573FB"/>
    <w:pPr>
      <w:keepLines/>
      <w:overflowPunct w:val="0"/>
      <w:autoSpaceDE w:val="0"/>
      <w:autoSpaceDN w:val="0"/>
      <w:adjustRightInd w:val="0"/>
      <w:spacing w:after="240"/>
      <w:jc w:val="center"/>
      <w:textAlignment w:val="baseline"/>
    </w:pPr>
    <w:rPr>
      <w:rFonts w:ascii="Arial" w:hAnsi="Arial"/>
      <w:b/>
      <w:szCs w:val="20"/>
      <w:lang w:val="en-GB" w:eastAsia="en-GB"/>
    </w:rPr>
  </w:style>
  <w:style w:type="character" w:customStyle="1" w:styleId="TFChar">
    <w:name w:val="TF Char"/>
    <w:link w:val="TF"/>
    <w:qFormat/>
    <w:rsid w:val="00B573FB"/>
    <w:rPr>
      <w:rFonts w:ascii="Arial" w:eastAsia="Times New Roman" w:hAnsi="Arial"/>
      <w:b/>
      <w:lang w:val="en-GB" w:eastAsia="en-GB"/>
    </w:rPr>
  </w:style>
  <w:style w:type="table" w:customStyle="1" w:styleId="11">
    <w:name w:val="网格型1"/>
    <w:basedOn w:val="a2"/>
    <w:rsid w:val="00B70EB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04A02"/>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8170732">
      <w:bodyDiv w:val="1"/>
      <w:marLeft w:val="0"/>
      <w:marRight w:val="0"/>
      <w:marTop w:val="0"/>
      <w:marBottom w:val="0"/>
      <w:divBdr>
        <w:top w:val="none" w:sz="0" w:space="0" w:color="auto"/>
        <w:left w:val="none" w:sz="0" w:space="0" w:color="auto"/>
        <w:bottom w:val="none" w:sz="0" w:space="0" w:color="auto"/>
        <w:right w:val="none" w:sz="0" w:space="0" w:color="auto"/>
      </w:divBdr>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2008190">
      <w:bodyDiv w:val="1"/>
      <w:marLeft w:val="0"/>
      <w:marRight w:val="0"/>
      <w:marTop w:val="0"/>
      <w:marBottom w:val="0"/>
      <w:divBdr>
        <w:top w:val="none" w:sz="0" w:space="0" w:color="auto"/>
        <w:left w:val="none" w:sz="0" w:space="0" w:color="auto"/>
        <w:bottom w:val="none" w:sz="0" w:space="0" w:color="auto"/>
        <w:right w:val="none" w:sz="0" w:space="0" w:color="auto"/>
      </w:divBdr>
      <w:divsChild>
        <w:div w:id="647126887">
          <w:marLeft w:val="1166"/>
          <w:marRight w:val="0"/>
          <w:marTop w:val="86"/>
          <w:marBottom w:val="0"/>
          <w:divBdr>
            <w:top w:val="none" w:sz="0" w:space="0" w:color="auto"/>
            <w:left w:val="none" w:sz="0" w:space="0" w:color="auto"/>
            <w:bottom w:val="none" w:sz="0" w:space="0" w:color="auto"/>
            <w:right w:val="none" w:sz="0" w:space="0" w:color="auto"/>
          </w:divBdr>
        </w:div>
        <w:div w:id="909658689">
          <w:marLeft w:val="1166"/>
          <w:marRight w:val="0"/>
          <w:marTop w:val="86"/>
          <w:marBottom w:val="0"/>
          <w:divBdr>
            <w:top w:val="none" w:sz="0" w:space="0" w:color="auto"/>
            <w:left w:val="none" w:sz="0" w:space="0" w:color="auto"/>
            <w:bottom w:val="none" w:sz="0" w:space="0" w:color="auto"/>
            <w:right w:val="none" w:sz="0" w:space="0" w:color="auto"/>
          </w:divBdr>
        </w:div>
        <w:div w:id="1781606624">
          <w:marLeft w:val="1166"/>
          <w:marRight w:val="0"/>
          <w:marTop w:val="86"/>
          <w:marBottom w:val="0"/>
          <w:divBdr>
            <w:top w:val="none" w:sz="0" w:space="0" w:color="auto"/>
            <w:left w:val="none" w:sz="0" w:space="0" w:color="auto"/>
            <w:bottom w:val="none" w:sz="0" w:space="0" w:color="auto"/>
            <w:right w:val="none" w:sz="0" w:space="0" w:color="auto"/>
          </w:divBdr>
        </w:div>
      </w:divsChild>
    </w:div>
    <w:div w:id="259879919">
      <w:bodyDiv w:val="1"/>
      <w:marLeft w:val="0"/>
      <w:marRight w:val="0"/>
      <w:marTop w:val="0"/>
      <w:marBottom w:val="0"/>
      <w:divBdr>
        <w:top w:val="none" w:sz="0" w:space="0" w:color="auto"/>
        <w:left w:val="none" w:sz="0" w:space="0" w:color="auto"/>
        <w:bottom w:val="none" w:sz="0" w:space="0" w:color="auto"/>
        <w:right w:val="none" w:sz="0" w:space="0" w:color="auto"/>
      </w:divBdr>
      <w:divsChild>
        <w:div w:id="39600818">
          <w:marLeft w:val="1800"/>
          <w:marRight w:val="0"/>
          <w:marTop w:val="100"/>
          <w:marBottom w:val="0"/>
          <w:divBdr>
            <w:top w:val="none" w:sz="0" w:space="0" w:color="auto"/>
            <w:left w:val="none" w:sz="0" w:space="0" w:color="auto"/>
            <w:bottom w:val="none" w:sz="0" w:space="0" w:color="auto"/>
            <w:right w:val="none" w:sz="0" w:space="0" w:color="auto"/>
          </w:divBdr>
        </w:div>
        <w:div w:id="92865740">
          <w:marLeft w:val="1080"/>
          <w:marRight w:val="0"/>
          <w:marTop w:val="100"/>
          <w:marBottom w:val="0"/>
          <w:divBdr>
            <w:top w:val="none" w:sz="0" w:space="0" w:color="auto"/>
            <w:left w:val="none" w:sz="0" w:space="0" w:color="auto"/>
            <w:bottom w:val="none" w:sz="0" w:space="0" w:color="auto"/>
            <w:right w:val="none" w:sz="0" w:space="0" w:color="auto"/>
          </w:divBdr>
        </w:div>
        <w:div w:id="94373502">
          <w:marLeft w:val="1080"/>
          <w:marRight w:val="0"/>
          <w:marTop w:val="100"/>
          <w:marBottom w:val="0"/>
          <w:divBdr>
            <w:top w:val="none" w:sz="0" w:space="0" w:color="auto"/>
            <w:left w:val="none" w:sz="0" w:space="0" w:color="auto"/>
            <w:bottom w:val="none" w:sz="0" w:space="0" w:color="auto"/>
            <w:right w:val="none" w:sz="0" w:space="0" w:color="auto"/>
          </w:divBdr>
        </w:div>
        <w:div w:id="325130320">
          <w:marLeft w:val="1080"/>
          <w:marRight w:val="0"/>
          <w:marTop w:val="100"/>
          <w:marBottom w:val="0"/>
          <w:divBdr>
            <w:top w:val="none" w:sz="0" w:space="0" w:color="auto"/>
            <w:left w:val="none" w:sz="0" w:space="0" w:color="auto"/>
            <w:bottom w:val="none" w:sz="0" w:space="0" w:color="auto"/>
            <w:right w:val="none" w:sz="0" w:space="0" w:color="auto"/>
          </w:divBdr>
        </w:div>
        <w:div w:id="553392407">
          <w:marLeft w:val="1080"/>
          <w:marRight w:val="0"/>
          <w:marTop w:val="100"/>
          <w:marBottom w:val="0"/>
          <w:divBdr>
            <w:top w:val="none" w:sz="0" w:space="0" w:color="auto"/>
            <w:left w:val="none" w:sz="0" w:space="0" w:color="auto"/>
            <w:bottom w:val="none" w:sz="0" w:space="0" w:color="auto"/>
            <w:right w:val="none" w:sz="0" w:space="0" w:color="auto"/>
          </w:divBdr>
        </w:div>
        <w:div w:id="568003443">
          <w:marLeft w:val="1800"/>
          <w:marRight w:val="0"/>
          <w:marTop w:val="100"/>
          <w:marBottom w:val="0"/>
          <w:divBdr>
            <w:top w:val="none" w:sz="0" w:space="0" w:color="auto"/>
            <w:left w:val="none" w:sz="0" w:space="0" w:color="auto"/>
            <w:bottom w:val="none" w:sz="0" w:space="0" w:color="auto"/>
            <w:right w:val="none" w:sz="0" w:space="0" w:color="auto"/>
          </w:divBdr>
        </w:div>
        <w:div w:id="666708637">
          <w:marLeft w:val="360"/>
          <w:marRight w:val="0"/>
          <w:marTop w:val="200"/>
          <w:marBottom w:val="0"/>
          <w:divBdr>
            <w:top w:val="none" w:sz="0" w:space="0" w:color="auto"/>
            <w:left w:val="none" w:sz="0" w:space="0" w:color="auto"/>
            <w:bottom w:val="none" w:sz="0" w:space="0" w:color="auto"/>
            <w:right w:val="none" w:sz="0" w:space="0" w:color="auto"/>
          </w:divBdr>
        </w:div>
        <w:div w:id="880626915">
          <w:marLeft w:val="1080"/>
          <w:marRight w:val="0"/>
          <w:marTop w:val="100"/>
          <w:marBottom w:val="0"/>
          <w:divBdr>
            <w:top w:val="none" w:sz="0" w:space="0" w:color="auto"/>
            <w:left w:val="none" w:sz="0" w:space="0" w:color="auto"/>
            <w:bottom w:val="none" w:sz="0" w:space="0" w:color="auto"/>
            <w:right w:val="none" w:sz="0" w:space="0" w:color="auto"/>
          </w:divBdr>
        </w:div>
        <w:div w:id="1197037494">
          <w:marLeft w:val="360"/>
          <w:marRight w:val="0"/>
          <w:marTop w:val="200"/>
          <w:marBottom w:val="0"/>
          <w:divBdr>
            <w:top w:val="none" w:sz="0" w:space="0" w:color="auto"/>
            <w:left w:val="none" w:sz="0" w:space="0" w:color="auto"/>
            <w:bottom w:val="none" w:sz="0" w:space="0" w:color="auto"/>
            <w:right w:val="none" w:sz="0" w:space="0" w:color="auto"/>
          </w:divBdr>
        </w:div>
        <w:div w:id="1229731368">
          <w:marLeft w:val="1080"/>
          <w:marRight w:val="0"/>
          <w:marTop w:val="100"/>
          <w:marBottom w:val="0"/>
          <w:divBdr>
            <w:top w:val="none" w:sz="0" w:space="0" w:color="auto"/>
            <w:left w:val="none" w:sz="0" w:space="0" w:color="auto"/>
            <w:bottom w:val="none" w:sz="0" w:space="0" w:color="auto"/>
            <w:right w:val="none" w:sz="0" w:space="0" w:color="auto"/>
          </w:divBdr>
        </w:div>
        <w:div w:id="1694988552">
          <w:marLeft w:val="1080"/>
          <w:marRight w:val="0"/>
          <w:marTop w:val="100"/>
          <w:marBottom w:val="0"/>
          <w:divBdr>
            <w:top w:val="none" w:sz="0" w:space="0" w:color="auto"/>
            <w:left w:val="none" w:sz="0" w:space="0" w:color="auto"/>
            <w:bottom w:val="none" w:sz="0" w:space="0" w:color="auto"/>
            <w:right w:val="none" w:sz="0" w:space="0" w:color="auto"/>
          </w:divBdr>
        </w:div>
        <w:div w:id="1990552544">
          <w:marLeft w:val="1080"/>
          <w:marRight w:val="0"/>
          <w:marTop w:val="100"/>
          <w:marBottom w:val="0"/>
          <w:divBdr>
            <w:top w:val="none" w:sz="0" w:space="0" w:color="auto"/>
            <w:left w:val="none" w:sz="0" w:space="0" w:color="auto"/>
            <w:bottom w:val="none" w:sz="0" w:space="0" w:color="auto"/>
            <w:right w:val="none" w:sz="0" w:space="0" w:color="auto"/>
          </w:divBdr>
        </w:div>
        <w:div w:id="2036421383">
          <w:marLeft w:val="1080"/>
          <w:marRight w:val="0"/>
          <w:marTop w:val="100"/>
          <w:marBottom w:val="0"/>
          <w:divBdr>
            <w:top w:val="none" w:sz="0" w:space="0" w:color="auto"/>
            <w:left w:val="none" w:sz="0" w:space="0" w:color="auto"/>
            <w:bottom w:val="none" w:sz="0" w:space="0" w:color="auto"/>
            <w:right w:val="none" w:sz="0" w:space="0" w:color="auto"/>
          </w:divBdr>
        </w:div>
        <w:div w:id="2059355137">
          <w:marLeft w:val="1080"/>
          <w:marRight w:val="0"/>
          <w:marTop w:val="10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29064476">
      <w:bodyDiv w:val="1"/>
      <w:marLeft w:val="0"/>
      <w:marRight w:val="0"/>
      <w:marTop w:val="0"/>
      <w:marBottom w:val="0"/>
      <w:divBdr>
        <w:top w:val="none" w:sz="0" w:space="0" w:color="auto"/>
        <w:left w:val="none" w:sz="0" w:space="0" w:color="auto"/>
        <w:bottom w:val="none" w:sz="0" w:space="0" w:color="auto"/>
        <w:right w:val="none" w:sz="0" w:space="0" w:color="auto"/>
      </w:divBdr>
    </w:div>
    <w:div w:id="379549075">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7290392">
      <w:bodyDiv w:val="1"/>
      <w:marLeft w:val="0"/>
      <w:marRight w:val="0"/>
      <w:marTop w:val="0"/>
      <w:marBottom w:val="0"/>
      <w:divBdr>
        <w:top w:val="none" w:sz="0" w:space="0" w:color="auto"/>
        <w:left w:val="none" w:sz="0" w:space="0" w:color="auto"/>
        <w:bottom w:val="none" w:sz="0" w:space="0" w:color="auto"/>
        <w:right w:val="none" w:sz="0" w:space="0" w:color="auto"/>
      </w:divBdr>
      <w:divsChild>
        <w:div w:id="154147355">
          <w:marLeft w:val="1166"/>
          <w:marRight w:val="0"/>
          <w:marTop w:val="106"/>
          <w:marBottom w:val="0"/>
          <w:divBdr>
            <w:top w:val="none" w:sz="0" w:space="0" w:color="auto"/>
            <w:left w:val="none" w:sz="0" w:space="0" w:color="auto"/>
            <w:bottom w:val="none" w:sz="0" w:space="0" w:color="auto"/>
            <w:right w:val="none" w:sz="0" w:space="0" w:color="auto"/>
          </w:divBdr>
        </w:div>
        <w:div w:id="771441971">
          <w:marLeft w:val="547"/>
          <w:marRight w:val="0"/>
          <w:marTop w:val="115"/>
          <w:marBottom w:val="0"/>
          <w:divBdr>
            <w:top w:val="none" w:sz="0" w:space="0" w:color="auto"/>
            <w:left w:val="none" w:sz="0" w:space="0" w:color="auto"/>
            <w:bottom w:val="none" w:sz="0" w:space="0" w:color="auto"/>
            <w:right w:val="none" w:sz="0" w:space="0" w:color="auto"/>
          </w:divBdr>
        </w:div>
        <w:div w:id="1089079772">
          <w:marLeft w:val="1166"/>
          <w:marRight w:val="0"/>
          <w:marTop w:val="106"/>
          <w:marBottom w:val="0"/>
          <w:divBdr>
            <w:top w:val="none" w:sz="0" w:space="0" w:color="auto"/>
            <w:left w:val="none" w:sz="0" w:space="0" w:color="auto"/>
            <w:bottom w:val="none" w:sz="0" w:space="0" w:color="auto"/>
            <w:right w:val="none" w:sz="0" w:space="0" w:color="auto"/>
          </w:divBdr>
        </w:div>
        <w:div w:id="1484467150">
          <w:marLeft w:val="1166"/>
          <w:marRight w:val="0"/>
          <w:marTop w:val="106"/>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84247436">
      <w:bodyDiv w:val="1"/>
      <w:marLeft w:val="0"/>
      <w:marRight w:val="0"/>
      <w:marTop w:val="0"/>
      <w:marBottom w:val="0"/>
      <w:divBdr>
        <w:top w:val="none" w:sz="0" w:space="0" w:color="auto"/>
        <w:left w:val="none" w:sz="0" w:space="0" w:color="auto"/>
        <w:bottom w:val="none" w:sz="0" w:space="0" w:color="auto"/>
        <w:right w:val="none" w:sz="0" w:space="0" w:color="auto"/>
      </w:divBdr>
    </w:div>
    <w:div w:id="484587152">
      <w:bodyDiv w:val="1"/>
      <w:marLeft w:val="0"/>
      <w:marRight w:val="0"/>
      <w:marTop w:val="0"/>
      <w:marBottom w:val="0"/>
      <w:divBdr>
        <w:top w:val="none" w:sz="0" w:space="0" w:color="auto"/>
        <w:left w:val="none" w:sz="0" w:space="0" w:color="auto"/>
        <w:bottom w:val="none" w:sz="0" w:space="0" w:color="auto"/>
        <w:right w:val="none" w:sz="0" w:space="0" w:color="auto"/>
      </w:divBdr>
      <w:divsChild>
        <w:div w:id="818421242">
          <w:marLeft w:val="547"/>
          <w:marRight w:val="0"/>
          <w:marTop w:val="96"/>
          <w:marBottom w:val="0"/>
          <w:divBdr>
            <w:top w:val="none" w:sz="0" w:space="0" w:color="auto"/>
            <w:left w:val="none" w:sz="0" w:space="0" w:color="auto"/>
            <w:bottom w:val="none" w:sz="0" w:space="0" w:color="auto"/>
            <w:right w:val="none" w:sz="0" w:space="0" w:color="auto"/>
          </w:divBdr>
        </w:div>
      </w:divsChild>
    </w:div>
    <w:div w:id="490561930">
      <w:bodyDiv w:val="1"/>
      <w:marLeft w:val="0"/>
      <w:marRight w:val="0"/>
      <w:marTop w:val="0"/>
      <w:marBottom w:val="0"/>
      <w:divBdr>
        <w:top w:val="none" w:sz="0" w:space="0" w:color="auto"/>
        <w:left w:val="none" w:sz="0" w:space="0" w:color="auto"/>
        <w:bottom w:val="none" w:sz="0" w:space="0" w:color="auto"/>
        <w:right w:val="none" w:sz="0" w:space="0" w:color="auto"/>
      </w:divBdr>
    </w:div>
    <w:div w:id="526142487">
      <w:bodyDiv w:val="1"/>
      <w:marLeft w:val="0"/>
      <w:marRight w:val="0"/>
      <w:marTop w:val="0"/>
      <w:marBottom w:val="0"/>
      <w:divBdr>
        <w:top w:val="none" w:sz="0" w:space="0" w:color="auto"/>
        <w:left w:val="none" w:sz="0" w:space="0" w:color="auto"/>
        <w:bottom w:val="none" w:sz="0" w:space="0" w:color="auto"/>
        <w:right w:val="none" w:sz="0" w:space="0" w:color="auto"/>
      </w:divBdr>
      <w:divsChild>
        <w:div w:id="72556150">
          <w:marLeft w:val="547"/>
          <w:marRight w:val="0"/>
          <w:marTop w:val="115"/>
          <w:marBottom w:val="0"/>
          <w:divBdr>
            <w:top w:val="none" w:sz="0" w:space="0" w:color="auto"/>
            <w:left w:val="none" w:sz="0" w:space="0" w:color="auto"/>
            <w:bottom w:val="none" w:sz="0" w:space="0" w:color="auto"/>
            <w:right w:val="none" w:sz="0" w:space="0" w:color="auto"/>
          </w:divBdr>
        </w:div>
        <w:div w:id="507183642">
          <w:marLeft w:val="1166"/>
          <w:marRight w:val="0"/>
          <w:marTop w:val="96"/>
          <w:marBottom w:val="0"/>
          <w:divBdr>
            <w:top w:val="none" w:sz="0" w:space="0" w:color="auto"/>
            <w:left w:val="none" w:sz="0" w:space="0" w:color="auto"/>
            <w:bottom w:val="none" w:sz="0" w:space="0" w:color="auto"/>
            <w:right w:val="none" w:sz="0" w:space="0" w:color="auto"/>
          </w:divBdr>
        </w:div>
        <w:div w:id="525215664">
          <w:marLeft w:val="1166"/>
          <w:marRight w:val="0"/>
          <w:marTop w:val="96"/>
          <w:marBottom w:val="0"/>
          <w:divBdr>
            <w:top w:val="none" w:sz="0" w:space="0" w:color="auto"/>
            <w:left w:val="none" w:sz="0" w:space="0" w:color="auto"/>
            <w:bottom w:val="none" w:sz="0" w:space="0" w:color="auto"/>
            <w:right w:val="none" w:sz="0" w:space="0" w:color="auto"/>
          </w:divBdr>
        </w:div>
        <w:div w:id="1536696043">
          <w:marLeft w:val="1166"/>
          <w:marRight w:val="0"/>
          <w:marTop w:val="96"/>
          <w:marBottom w:val="0"/>
          <w:divBdr>
            <w:top w:val="none" w:sz="0" w:space="0" w:color="auto"/>
            <w:left w:val="none" w:sz="0" w:space="0" w:color="auto"/>
            <w:bottom w:val="none" w:sz="0" w:space="0" w:color="auto"/>
            <w:right w:val="none" w:sz="0" w:space="0" w:color="auto"/>
          </w:divBdr>
        </w:div>
        <w:div w:id="1700857717">
          <w:marLeft w:val="1166"/>
          <w:marRight w:val="0"/>
          <w:marTop w:val="96"/>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8200132">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4141412">
      <w:bodyDiv w:val="1"/>
      <w:marLeft w:val="0"/>
      <w:marRight w:val="0"/>
      <w:marTop w:val="0"/>
      <w:marBottom w:val="0"/>
      <w:divBdr>
        <w:top w:val="none" w:sz="0" w:space="0" w:color="auto"/>
        <w:left w:val="none" w:sz="0" w:space="0" w:color="auto"/>
        <w:bottom w:val="none" w:sz="0" w:space="0" w:color="auto"/>
        <w:right w:val="none" w:sz="0" w:space="0" w:color="auto"/>
      </w:divBdr>
      <w:divsChild>
        <w:div w:id="1294404905">
          <w:marLeft w:val="1800"/>
          <w:marRight w:val="0"/>
          <w:marTop w:val="67"/>
          <w:marBottom w:val="0"/>
          <w:divBdr>
            <w:top w:val="none" w:sz="0" w:space="0" w:color="auto"/>
            <w:left w:val="none" w:sz="0" w:space="0" w:color="auto"/>
            <w:bottom w:val="none" w:sz="0" w:space="0" w:color="auto"/>
            <w:right w:val="none" w:sz="0" w:space="0" w:color="auto"/>
          </w:divBdr>
        </w:div>
        <w:div w:id="1371297550">
          <w:marLeft w:val="1800"/>
          <w:marRight w:val="0"/>
          <w:marTop w:val="67"/>
          <w:marBottom w:val="0"/>
          <w:divBdr>
            <w:top w:val="none" w:sz="0" w:space="0" w:color="auto"/>
            <w:left w:val="none" w:sz="0" w:space="0" w:color="auto"/>
            <w:bottom w:val="none" w:sz="0" w:space="0" w:color="auto"/>
            <w:right w:val="none" w:sz="0" w:space="0" w:color="auto"/>
          </w:divBdr>
        </w:div>
        <w:div w:id="1687176823">
          <w:marLeft w:val="1166"/>
          <w:marRight w:val="0"/>
          <w:marTop w:val="82"/>
          <w:marBottom w:val="0"/>
          <w:divBdr>
            <w:top w:val="none" w:sz="0" w:space="0" w:color="auto"/>
            <w:left w:val="none" w:sz="0" w:space="0" w:color="auto"/>
            <w:bottom w:val="none" w:sz="0" w:space="0" w:color="auto"/>
            <w:right w:val="none" w:sz="0" w:space="0" w:color="auto"/>
          </w:divBdr>
        </w:div>
        <w:div w:id="1827280511">
          <w:marLeft w:val="1166"/>
          <w:marRight w:val="0"/>
          <w:marTop w:val="82"/>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1664588">
      <w:bodyDiv w:val="1"/>
      <w:marLeft w:val="0"/>
      <w:marRight w:val="0"/>
      <w:marTop w:val="0"/>
      <w:marBottom w:val="0"/>
      <w:divBdr>
        <w:top w:val="none" w:sz="0" w:space="0" w:color="auto"/>
        <w:left w:val="none" w:sz="0" w:space="0" w:color="auto"/>
        <w:bottom w:val="none" w:sz="0" w:space="0" w:color="auto"/>
        <w:right w:val="none" w:sz="0" w:space="0" w:color="auto"/>
      </w:divBdr>
      <w:divsChild>
        <w:div w:id="3945006">
          <w:marLeft w:val="1080"/>
          <w:marRight w:val="0"/>
          <w:marTop w:val="100"/>
          <w:marBottom w:val="0"/>
          <w:divBdr>
            <w:top w:val="none" w:sz="0" w:space="0" w:color="auto"/>
            <w:left w:val="none" w:sz="0" w:space="0" w:color="auto"/>
            <w:bottom w:val="none" w:sz="0" w:space="0" w:color="auto"/>
            <w:right w:val="none" w:sz="0" w:space="0" w:color="auto"/>
          </w:divBdr>
        </w:div>
        <w:div w:id="183129961">
          <w:marLeft w:val="1080"/>
          <w:marRight w:val="0"/>
          <w:marTop w:val="100"/>
          <w:marBottom w:val="0"/>
          <w:divBdr>
            <w:top w:val="none" w:sz="0" w:space="0" w:color="auto"/>
            <w:left w:val="none" w:sz="0" w:space="0" w:color="auto"/>
            <w:bottom w:val="none" w:sz="0" w:space="0" w:color="auto"/>
            <w:right w:val="none" w:sz="0" w:space="0" w:color="auto"/>
          </w:divBdr>
        </w:div>
        <w:div w:id="287250149">
          <w:marLeft w:val="1080"/>
          <w:marRight w:val="0"/>
          <w:marTop w:val="100"/>
          <w:marBottom w:val="0"/>
          <w:divBdr>
            <w:top w:val="none" w:sz="0" w:space="0" w:color="auto"/>
            <w:left w:val="none" w:sz="0" w:space="0" w:color="auto"/>
            <w:bottom w:val="none" w:sz="0" w:space="0" w:color="auto"/>
            <w:right w:val="none" w:sz="0" w:space="0" w:color="auto"/>
          </w:divBdr>
        </w:div>
        <w:div w:id="692460301">
          <w:marLeft w:val="1080"/>
          <w:marRight w:val="0"/>
          <w:marTop w:val="100"/>
          <w:marBottom w:val="0"/>
          <w:divBdr>
            <w:top w:val="none" w:sz="0" w:space="0" w:color="auto"/>
            <w:left w:val="none" w:sz="0" w:space="0" w:color="auto"/>
            <w:bottom w:val="none" w:sz="0" w:space="0" w:color="auto"/>
            <w:right w:val="none" w:sz="0" w:space="0" w:color="auto"/>
          </w:divBdr>
        </w:div>
        <w:div w:id="821043877">
          <w:marLeft w:val="360"/>
          <w:marRight w:val="0"/>
          <w:marTop w:val="200"/>
          <w:marBottom w:val="0"/>
          <w:divBdr>
            <w:top w:val="none" w:sz="0" w:space="0" w:color="auto"/>
            <w:left w:val="none" w:sz="0" w:space="0" w:color="auto"/>
            <w:bottom w:val="none" w:sz="0" w:space="0" w:color="auto"/>
            <w:right w:val="none" w:sz="0" w:space="0" w:color="auto"/>
          </w:divBdr>
        </w:div>
        <w:div w:id="849679146">
          <w:marLeft w:val="360"/>
          <w:marRight w:val="0"/>
          <w:marTop w:val="200"/>
          <w:marBottom w:val="0"/>
          <w:divBdr>
            <w:top w:val="none" w:sz="0" w:space="0" w:color="auto"/>
            <w:left w:val="none" w:sz="0" w:space="0" w:color="auto"/>
            <w:bottom w:val="none" w:sz="0" w:space="0" w:color="auto"/>
            <w:right w:val="none" w:sz="0" w:space="0" w:color="auto"/>
          </w:divBdr>
        </w:div>
        <w:div w:id="901671652">
          <w:marLeft w:val="1080"/>
          <w:marRight w:val="0"/>
          <w:marTop w:val="100"/>
          <w:marBottom w:val="0"/>
          <w:divBdr>
            <w:top w:val="none" w:sz="0" w:space="0" w:color="auto"/>
            <w:left w:val="none" w:sz="0" w:space="0" w:color="auto"/>
            <w:bottom w:val="none" w:sz="0" w:space="0" w:color="auto"/>
            <w:right w:val="none" w:sz="0" w:space="0" w:color="auto"/>
          </w:divBdr>
        </w:div>
        <w:div w:id="976564625">
          <w:marLeft w:val="1800"/>
          <w:marRight w:val="0"/>
          <w:marTop w:val="100"/>
          <w:marBottom w:val="0"/>
          <w:divBdr>
            <w:top w:val="none" w:sz="0" w:space="0" w:color="auto"/>
            <w:left w:val="none" w:sz="0" w:space="0" w:color="auto"/>
            <w:bottom w:val="none" w:sz="0" w:space="0" w:color="auto"/>
            <w:right w:val="none" w:sz="0" w:space="0" w:color="auto"/>
          </w:divBdr>
        </w:div>
        <w:div w:id="1278411243">
          <w:marLeft w:val="1080"/>
          <w:marRight w:val="0"/>
          <w:marTop w:val="100"/>
          <w:marBottom w:val="0"/>
          <w:divBdr>
            <w:top w:val="none" w:sz="0" w:space="0" w:color="auto"/>
            <w:left w:val="none" w:sz="0" w:space="0" w:color="auto"/>
            <w:bottom w:val="none" w:sz="0" w:space="0" w:color="auto"/>
            <w:right w:val="none" w:sz="0" w:space="0" w:color="auto"/>
          </w:divBdr>
        </w:div>
        <w:div w:id="1406995661">
          <w:marLeft w:val="1800"/>
          <w:marRight w:val="0"/>
          <w:marTop w:val="100"/>
          <w:marBottom w:val="0"/>
          <w:divBdr>
            <w:top w:val="none" w:sz="0" w:space="0" w:color="auto"/>
            <w:left w:val="none" w:sz="0" w:space="0" w:color="auto"/>
            <w:bottom w:val="none" w:sz="0" w:space="0" w:color="auto"/>
            <w:right w:val="none" w:sz="0" w:space="0" w:color="auto"/>
          </w:divBdr>
        </w:div>
        <w:div w:id="1431386712">
          <w:marLeft w:val="1080"/>
          <w:marRight w:val="0"/>
          <w:marTop w:val="100"/>
          <w:marBottom w:val="0"/>
          <w:divBdr>
            <w:top w:val="none" w:sz="0" w:space="0" w:color="auto"/>
            <w:left w:val="none" w:sz="0" w:space="0" w:color="auto"/>
            <w:bottom w:val="none" w:sz="0" w:space="0" w:color="auto"/>
            <w:right w:val="none" w:sz="0" w:space="0" w:color="auto"/>
          </w:divBdr>
        </w:div>
        <w:div w:id="1520509755">
          <w:marLeft w:val="1080"/>
          <w:marRight w:val="0"/>
          <w:marTop w:val="100"/>
          <w:marBottom w:val="0"/>
          <w:divBdr>
            <w:top w:val="none" w:sz="0" w:space="0" w:color="auto"/>
            <w:left w:val="none" w:sz="0" w:space="0" w:color="auto"/>
            <w:bottom w:val="none" w:sz="0" w:space="0" w:color="auto"/>
            <w:right w:val="none" w:sz="0" w:space="0" w:color="auto"/>
          </w:divBdr>
        </w:div>
        <w:div w:id="1879778511">
          <w:marLeft w:val="1080"/>
          <w:marRight w:val="0"/>
          <w:marTop w:val="100"/>
          <w:marBottom w:val="0"/>
          <w:divBdr>
            <w:top w:val="none" w:sz="0" w:space="0" w:color="auto"/>
            <w:left w:val="none" w:sz="0" w:space="0" w:color="auto"/>
            <w:bottom w:val="none" w:sz="0" w:space="0" w:color="auto"/>
            <w:right w:val="none" w:sz="0" w:space="0" w:color="auto"/>
          </w:divBdr>
        </w:div>
        <w:div w:id="2078085128">
          <w:marLeft w:val="1080"/>
          <w:marRight w:val="0"/>
          <w:marTop w:val="10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97853541">
      <w:bodyDiv w:val="1"/>
      <w:marLeft w:val="0"/>
      <w:marRight w:val="0"/>
      <w:marTop w:val="0"/>
      <w:marBottom w:val="0"/>
      <w:divBdr>
        <w:top w:val="none" w:sz="0" w:space="0" w:color="auto"/>
        <w:left w:val="none" w:sz="0" w:space="0" w:color="auto"/>
        <w:bottom w:val="none" w:sz="0" w:space="0" w:color="auto"/>
        <w:right w:val="none" w:sz="0" w:space="0" w:color="auto"/>
      </w:divBdr>
      <w:divsChild>
        <w:div w:id="23218546">
          <w:marLeft w:val="1166"/>
          <w:marRight w:val="0"/>
          <w:marTop w:val="82"/>
          <w:marBottom w:val="0"/>
          <w:divBdr>
            <w:top w:val="none" w:sz="0" w:space="0" w:color="auto"/>
            <w:left w:val="none" w:sz="0" w:space="0" w:color="auto"/>
            <w:bottom w:val="none" w:sz="0" w:space="0" w:color="auto"/>
            <w:right w:val="none" w:sz="0" w:space="0" w:color="auto"/>
          </w:divBdr>
        </w:div>
        <w:div w:id="272321845">
          <w:marLeft w:val="1166"/>
          <w:marRight w:val="0"/>
          <w:marTop w:val="82"/>
          <w:marBottom w:val="0"/>
          <w:divBdr>
            <w:top w:val="none" w:sz="0" w:space="0" w:color="auto"/>
            <w:left w:val="none" w:sz="0" w:space="0" w:color="auto"/>
            <w:bottom w:val="none" w:sz="0" w:space="0" w:color="auto"/>
            <w:right w:val="none" w:sz="0" w:space="0" w:color="auto"/>
          </w:divBdr>
        </w:div>
        <w:div w:id="276179059">
          <w:marLeft w:val="1800"/>
          <w:marRight w:val="0"/>
          <w:marTop w:val="67"/>
          <w:marBottom w:val="0"/>
          <w:divBdr>
            <w:top w:val="none" w:sz="0" w:space="0" w:color="auto"/>
            <w:left w:val="none" w:sz="0" w:space="0" w:color="auto"/>
            <w:bottom w:val="none" w:sz="0" w:space="0" w:color="auto"/>
            <w:right w:val="none" w:sz="0" w:space="0" w:color="auto"/>
          </w:divBdr>
        </w:div>
        <w:div w:id="1440640585">
          <w:marLeft w:val="1800"/>
          <w:marRight w:val="0"/>
          <w:marTop w:val="67"/>
          <w:marBottom w:val="0"/>
          <w:divBdr>
            <w:top w:val="none" w:sz="0" w:space="0" w:color="auto"/>
            <w:left w:val="none" w:sz="0" w:space="0" w:color="auto"/>
            <w:bottom w:val="none" w:sz="0" w:space="0" w:color="auto"/>
            <w:right w:val="none" w:sz="0" w:space="0" w:color="auto"/>
          </w:divBdr>
        </w:div>
      </w:divsChild>
    </w:div>
    <w:div w:id="723215608">
      <w:bodyDiv w:val="1"/>
      <w:marLeft w:val="0"/>
      <w:marRight w:val="0"/>
      <w:marTop w:val="0"/>
      <w:marBottom w:val="0"/>
      <w:divBdr>
        <w:top w:val="none" w:sz="0" w:space="0" w:color="auto"/>
        <w:left w:val="none" w:sz="0" w:space="0" w:color="auto"/>
        <w:bottom w:val="none" w:sz="0" w:space="0" w:color="auto"/>
        <w:right w:val="none" w:sz="0" w:space="0" w:color="auto"/>
      </w:divBdr>
      <w:divsChild>
        <w:div w:id="120458882">
          <w:marLeft w:val="1800"/>
          <w:marRight w:val="0"/>
          <w:marTop w:val="82"/>
          <w:marBottom w:val="0"/>
          <w:divBdr>
            <w:top w:val="none" w:sz="0" w:space="0" w:color="auto"/>
            <w:left w:val="none" w:sz="0" w:space="0" w:color="auto"/>
            <w:bottom w:val="none" w:sz="0" w:space="0" w:color="auto"/>
            <w:right w:val="none" w:sz="0" w:space="0" w:color="auto"/>
          </w:divBdr>
        </w:div>
        <w:div w:id="231895987">
          <w:marLeft w:val="1166"/>
          <w:marRight w:val="0"/>
          <w:marTop w:val="91"/>
          <w:marBottom w:val="0"/>
          <w:divBdr>
            <w:top w:val="none" w:sz="0" w:space="0" w:color="auto"/>
            <w:left w:val="none" w:sz="0" w:space="0" w:color="auto"/>
            <w:bottom w:val="none" w:sz="0" w:space="0" w:color="auto"/>
            <w:right w:val="none" w:sz="0" w:space="0" w:color="auto"/>
          </w:divBdr>
        </w:div>
        <w:div w:id="681779639">
          <w:marLeft w:val="1166"/>
          <w:marRight w:val="0"/>
          <w:marTop w:val="101"/>
          <w:marBottom w:val="0"/>
          <w:divBdr>
            <w:top w:val="none" w:sz="0" w:space="0" w:color="auto"/>
            <w:left w:val="none" w:sz="0" w:space="0" w:color="auto"/>
            <w:bottom w:val="none" w:sz="0" w:space="0" w:color="auto"/>
            <w:right w:val="none" w:sz="0" w:space="0" w:color="auto"/>
          </w:divBdr>
        </w:div>
        <w:div w:id="744912317">
          <w:marLeft w:val="547"/>
          <w:marRight w:val="0"/>
          <w:marTop w:val="125"/>
          <w:marBottom w:val="0"/>
          <w:divBdr>
            <w:top w:val="none" w:sz="0" w:space="0" w:color="auto"/>
            <w:left w:val="none" w:sz="0" w:space="0" w:color="auto"/>
            <w:bottom w:val="none" w:sz="0" w:space="0" w:color="auto"/>
            <w:right w:val="none" w:sz="0" w:space="0" w:color="auto"/>
          </w:divBdr>
        </w:div>
        <w:div w:id="1016616781">
          <w:marLeft w:val="1800"/>
          <w:marRight w:val="0"/>
          <w:marTop w:val="82"/>
          <w:marBottom w:val="0"/>
          <w:divBdr>
            <w:top w:val="none" w:sz="0" w:space="0" w:color="auto"/>
            <w:left w:val="none" w:sz="0" w:space="0" w:color="auto"/>
            <w:bottom w:val="none" w:sz="0" w:space="0" w:color="auto"/>
            <w:right w:val="none" w:sz="0" w:space="0" w:color="auto"/>
          </w:divBdr>
        </w:div>
        <w:div w:id="1222323048">
          <w:marLeft w:val="1800"/>
          <w:marRight w:val="0"/>
          <w:marTop w:val="82"/>
          <w:marBottom w:val="0"/>
          <w:divBdr>
            <w:top w:val="none" w:sz="0" w:space="0" w:color="auto"/>
            <w:left w:val="none" w:sz="0" w:space="0" w:color="auto"/>
            <w:bottom w:val="none" w:sz="0" w:space="0" w:color="auto"/>
            <w:right w:val="none" w:sz="0" w:space="0" w:color="auto"/>
          </w:divBdr>
        </w:div>
        <w:div w:id="1343554046">
          <w:marLeft w:val="1166"/>
          <w:marRight w:val="0"/>
          <w:marTop w:val="91"/>
          <w:marBottom w:val="0"/>
          <w:divBdr>
            <w:top w:val="none" w:sz="0" w:space="0" w:color="auto"/>
            <w:left w:val="none" w:sz="0" w:space="0" w:color="auto"/>
            <w:bottom w:val="none" w:sz="0" w:space="0" w:color="auto"/>
            <w:right w:val="none" w:sz="0" w:space="0" w:color="auto"/>
          </w:divBdr>
        </w:div>
        <w:div w:id="2095660608">
          <w:marLeft w:val="1800"/>
          <w:marRight w:val="0"/>
          <w:marTop w:val="82"/>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4342830">
      <w:bodyDiv w:val="1"/>
      <w:marLeft w:val="0"/>
      <w:marRight w:val="0"/>
      <w:marTop w:val="0"/>
      <w:marBottom w:val="0"/>
      <w:divBdr>
        <w:top w:val="none" w:sz="0" w:space="0" w:color="auto"/>
        <w:left w:val="none" w:sz="0" w:space="0" w:color="auto"/>
        <w:bottom w:val="none" w:sz="0" w:space="0" w:color="auto"/>
        <w:right w:val="none" w:sz="0" w:space="0" w:color="auto"/>
      </w:divBdr>
      <w:divsChild>
        <w:div w:id="542400612">
          <w:marLeft w:val="1166"/>
          <w:marRight w:val="0"/>
          <w:marTop w:val="96"/>
          <w:marBottom w:val="0"/>
          <w:divBdr>
            <w:top w:val="none" w:sz="0" w:space="0" w:color="auto"/>
            <w:left w:val="none" w:sz="0" w:space="0" w:color="auto"/>
            <w:bottom w:val="none" w:sz="0" w:space="0" w:color="auto"/>
            <w:right w:val="none" w:sz="0" w:space="0" w:color="auto"/>
          </w:divBdr>
        </w:div>
        <w:div w:id="1091202862">
          <w:marLeft w:val="1166"/>
          <w:marRight w:val="0"/>
          <w:marTop w:val="96"/>
          <w:marBottom w:val="0"/>
          <w:divBdr>
            <w:top w:val="none" w:sz="0" w:space="0" w:color="auto"/>
            <w:left w:val="none" w:sz="0" w:space="0" w:color="auto"/>
            <w:bottom w:val="none" w:sz="0" w:space="0" w:color="auto"/>
            <w:right w:val="none" w:sz="0" w:space="0" w:color="auto"/>
          </w:divBdr>
        </w:div>
        <w:div w:id="1528566051">
          <w:marLeft w:val="1166"/>
          <w:marRight w:val="0"/>
          <w:marTop w:val="96"/>
          <w:marBottom w:val="0"/>
          <w:divBdr>
            <w:top w:val="none" w:sz="0" w:space="0" w:color="auto"/>
            <w:left w:val="none" w:sz="0" w:space="0" w:color="auto"/>
            <w:bottom w:val="none" w:sz="0" w:space="0" w:color="auto"/>
            <w:right w:val="none" w:sz="0" w:space="0" w:color="auto"/>
          </w:divBdr>
        </w:div>
        <w:div w:id="1713797693">
          <w:marLeft w:val="1166"/>
          <w:marRight w:val="0"/>
          <w:marTop w:val="96"/>
          <w:marBottom w:val="0"/>
          <w:divBdr>
            <w:top w:val="none" w:sz="0" w:space="0" w:color="auto"/>
            <w:left w:val="none" w:sz="0" w:space="0" w:color="auto"/>
            <w:bottom w:val="none" w:sz="0" w:space="0" w:color="auto"/>
            <w:right w:val="none" w:sz="0" w:space="0" w:color="auto"/>
          </w:divBdr>
        </w:div>
        <w:div w:id="1957101887">
          <w:marLeft w:val="547"/>
          <w:marRight w:val="0"/>
          <w:marTop w:val="115"/>
          <w:marBottom w:val="0"/>
          <w:divBdr>
            <w:top w:val="none" w:sz="0" w:space="0" w:color="auto"/>
            <w:left w:val="none" w:sz="0" w:space="0" w:color="auto"/>
            <w:bottom w:val="none" w:sz="0" w:space="0" w:color="auto"/>
            <w:right w:val="none" w:sz="0" w:space="0" w:color="auto"/>
          </w:divBdr>
        </w:div>
        <w:div w:id="2030712995">
          <w:marLeft w:val="1166"/>
          <w:marRight w:val="0"/>
          <w:marTop w:val="96"/>
          <w:marBottom w:val="0"/>
          <w:divBdr>
            <w:top w:val="none" w:sz="0" w:space="0" w:color="auto"/>
            <w:left w:val="none" w:sz="0" w:space="0" w:color="auto"/>
            <w:bottom w:val="none" w:sz="0" w:space="0" w:color="auto"/>
            <w:right w:val="none" w:sz="0" w:space="0" w:color="auto"/>
          </w:divBdr>
        </w:div>
      </w:divsChild>
    </w:div>
    <w:div w:id="837698376">
      <w:bodyDiv w:val="1"/>
      <w:marLeft w:val="0"/>
      <w:marRight w:val="0"/>
      <w:marTop w:val="0"/>
      <w:marBottom w:val="0"/>
      <w:divBdr>
        <w:top w:val="none" w:sz="0" w:space="0" w:color="auto"/>
        <w:left w:val="none" w:sz="0" w:space="0" w:color="auto"/>
        <w:bottom w:val="none" w:sz="0" w:space="0" w:color="auto"/>
        <w:right w:val="none" w:sz="0" w:space="0" w:color="auto"/>
      </w:divBdr>
      <w:divsChild>
        <w:div w:id="43989171">
          <w:marLeft w:val="0"/>
          <w:marRight w:val="0"/>
          <w:marTop w:val="0"/>
          <w:marBottom w:val="0"/>
          <w:divBdr>
            <w:top w:val="none" w:sz="0" w:space="0" w:color="auto"/>
            <w:left w:val="none" w:sz="0" w:space="0" w:color="auto"/>
            <w:bottom w:val="none" w:sz="0" w:space="0" w:color="auto"/>
            <w:right w:val="none" w:sz="0" w:space="0" w:color="auto"/>
          </w:divBdr>
        </w:div>
        <w:div w:id="2021270951">
          <w:marLeft w:val="0"/>
          <w:marRight w:val="0"/>
          <w:marTop w:val="0"/>
          <w:marBottom w:val="0"/>
          <w:divBdr>
            <w:top w:val="none" w:sz="0" w:space="0" w:color="auto"/>
            <w:left w:val="none" w:sz="0" w:space="0" w:color="auto"/>
            <w:bottom w:val="none" w:sz="0" w:space="0" w:color="auto"/>
            <w:right w:val="none" w:sz="0" w:space="0" w:color="auto"/>
          </w:divBdr>
        </w:div>
      </w:divsChild>
    </w:div>
    <w:div w:id="841626424">
      <w:bodyDiv w:val="1"/>
      <w:marLeft w:val="0"/>
      <w:marRight w:val="0"/>
      <w:marTop w:val="0"/>
      <w:marBottom w:val="0"/>
      <w:divBdr>
        <w:top w:val="none" w:sz="0" w:space="0" w:color="auto"/>
        <w:left w:val="none" w:sz="0" w:space="0" w:color="auto"/>
        <w:bottom w:val="none" w:sz="0" w:space="0" w:color="auto"/>
        <w:right w:val="none" w:sz="0" w:space="0" w:color="auto"/>
      </w:divBdr>
      <w:divsChild>
        <w:div w:id="291208326">
          <w:marLeft w:val="1166"/>
          <w:marRight w:val="0"/>
          <w:marTop w:val="82"/>
          <w:marBottom w:val="0"/>
          <w:divBdr>
            <w:top w:val="none" w:sz="0" w:space="0" w:color="auto"/>
            <w:left w:val="none" w:sz="0" w:space="0" w:color="auto"/>
            <w:bottom w:val="none" w:sz="0" w:space="0" w:color="auto"/>
            <w:right w:val="none" w:sz="0" w:space="0" w:color="auto"/>
          </w:divBdr>
        </w:div>
        <w:div w:id="721707674">
          <w:marLeft w:val="1166"/>
          <w:marRight w:val="0"/>
          <w:marTop w:val="82"/>
          <w:marBottom w:val="0"/>
          <w:divBdr>
            <w:top w:val="none" w:sz="0" w:space="0" w:color="auto"/>
            <w:left w:val="none" w:sz="0" w:space="0" w:color="auto"/>
            <w:bottom w:val="none" w:sz="0" w:space="0" w:color="auto"/>
            <w:right w:val="none" w:sz="0" w:space="0" w:color="auto"/>
          </w:divBdr>
        </w:div>
        <w:div w:id="1377706505">
          <w:marLeft w:val="1800"/>
          <w:marRight w:val="0"/>
          <w:marTop w:val="67"/>
          <w:marBottom w:val="0"/>
          <w:divBdr>
            <w:top w:val="none" w:sz="0" w:space="0" w:color="auto"/>
            <w:left w:val="none" w:sz="0" w:space="0" w:color="auto"/>
            <w:bottom w:val="none" w:sz="0" w:space="0" w:color="auto"/>
            <w:right w:val="none" w:sz="0" w:space="0" w:color="auto"/>
          </w:divBdr>
        </w:div>
        <w:div w:id="1430004652">
          <w:marLeft w:val="1800"/>
          <w:marRight w:val="0"/>
          <w:marTop w:val="67"/>
          <w:marBottom w:val="0"/>
          <w:divBdr>
            <w:top w:val="none" w:sz="0" w:space="0" w:color="auto"/>
            <w:left w:val="none" w:sz="0" w:space="0" w:color="auto"/>
            <w:bottom w:val="none" w:sz="0" w:space="0" w:color="auto"/>
            <w:right w:val="none" w:sz="0" w:space="0" w:color="auto"/>
          </w:divBdr>
        </w:div>
        <w:div w:id="1477647166">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927812">
      <w:bodyDiv w:val="1"/>
      <w:marLeft w:val="0"/>
      <w:marRight w:val="0"/>
      <w:marTop w:val="0"/>
      <w:marBottom w:val="0"/>
      <w:divBdr>
        <w:top w:val="none" w:sz="0" w:space="0" w:color="auto"/>
        <w:left w:val="none" w:sz="0" w:space="0" w:color="auto"/>
        <w:bottom w:val="none" w:sz="0" w:space="0" w:color="auto"/>
        <w:right w:val="none" w:sz="0" w:space="0" w:color="auto"/>
      </w:divBdr>
      <w:divsChild>
        <w:div w:id="396166603">
          <w:marLeft w:val="547"/>
          <w:marRight w:val="0"/>
          <w:marTop w:val="96"/>
          <w:marBottom w:val="0"/>
          <w:divBdr>
            <w:top w:val="none" w:sz="0" w:space="0" w:color="auto"/>
            <w:left w:val="none" w:sz="0" w:space="0" w:color="auto"/>
            <w:bottom w:val="none" w:sz="0" w:space="0" w:color="auto"/>
            <w:right w:val="none" w:sz="0" w:space="0" w:color="auto"/>
          </w:divBdr>
        </w:div>
        <w:div w:id="491994871">
          <w:marLeft w:val="2520"/>
          <w:marRight w:val="0"/>
          <w:marTop w:val="82"/>
          <w:marBottom w:val="0"/>
          <w:divBdr>
            <w:top w:val="none" w:sz="0" w:space="0" w:color="auto"/>
            <w:left w:val="none" w:sz="0" w:space="0" w:color="auto"/>
            <w:bottom w:val="none" w:sz="0" w:space="0" w:color="auto"/>
            <w:right w:val="none" w:sz="0" w:space="0" w:color="auto"/>
          </w:divBdr>
        </w:div>
        <w:div w:id="694815686">
          <w:marLeft w:val="1800"/>
          <w:marRight w:val="0"/>
          <w:marTop w:val="67"/>
          <w:marBottom w:val="0"/>
          <w:divBdr>
            <w:top w:val="none" w:sz="0" w:space="0" w:color="auto"/>
            <w:left w:val="none" w:sz="0" w:space="0" w:color="auto"/>
            <w:bottom w:val="none" w:sz="0" w:space="0" w:color="auto"/>
            <w:right w:val="none" w:sz="0" w:space="0" w:color="auto"/>
          </w:divBdr>
        </w:div>
        <w:div w:id="804666225">
          <w:marLeft w:val="1800"/>
          <w:marRight w:val="0"/>
          <w:marTop w:val="67"/>
          <w:marBottom w:val="0"/>
          <w:divBdr>
            <w:top w:val="none" w:sz="0" w:space="0" w:color="auto"/>
            <w:left w:val="none" w:sz="0" w:space="0" w:color="auto"/>
            <w:bottom w:val="none" w:sz="0" w:space="0" w:color="auto"/>
            <w:right w:val="none" w:sz="0" w:space="0" w:color="auto"/>
          </w:divBdr>
        </w:div>
        <w:div w:id="815532011">
          <w:marLeft w:val="2520"/>
          <w:marRight w:val="0"/>
          <w:marTop w:val="82"/>
          <w:marBottom w:val="0"/>
          <w:divBdr>
            <w:top w:val="none" w:sz="0" w:space="0" w:color="auto"/>
            <w:left w:val="none" w:sz="0" w:space="0" w:color="auto"/>
            <w:bottom w:val="none" w:sz="0" w:space="0" w:color="auto"/>
            <w:right w:val="none" w:sz="0" w:space="0" w:color="auto"/>
          </w:divBdr>
        </w:div>
        <w:div w:id="1104308660">
          <w:marLeft w:val="1800"/>
          <w:marRight w:val="0"/>
          <w:marTop w:val="96"/>
          <w:marBottom w:val="0"/>
          <w:divBdr>
            <w:top w:val="none" w:sz="0" w:space="0" w:color="auto"/>
            <w:left w:val="none" w:sz="0" w:space="0" w:color="auto"/>
            <w:bottom w:val="none" w:sz="0" w:space="0" w:color="auto"/>
            <w:right w:val="none" w:sz="0" w:space="0" w:color="auto"/>
          </w:divBdr>
        </w:div>
        <w:div w:id="1432894489">
          <w:marLeft w:val="1800"/>
          <w:marRight w:val="0"/>
          <w:marTop w:val="96"/>
          <w:marBottom w:val="0"/>
          <w:divBdr>
            <w:top w:val="none" w:sz="0" w:space="0" w:color="auto"/>
            <w:left w:val="none" w:sz="0" w:space="0" w:color="auto"/>
            <w:bottom w:val="none" w:sz="0" w:space="0" w:color="auto"/>
            <w:right w:val="none" w:sz="0" w:space="0" w:color="auto"/>
          </w:divBdr>
        </w:div>
        <w:div w:id="1549411924">
          <w:marLeft w:val="547"/>
          <w:marRight w:val="0"/>
          <w:marTop w:val="96"/>
          <w:marBottom w:val="0"/>
          <w:divBdr>
            <w:top w:val="none" w:sz="0" w:space="0" w:color="auto"/>
            <w:left w:val="none" w:sz="0" w:space="0" w:color="auto"/>
            <w:bottom w:val="none" w:sz="0" w:space="0" w:color="auto"/>
            <w:right w:val="none" w:sz="0" w:space="0" w:color="auto"/>
          </w:divBdr>
        </w:div>
        <w:div w:id="1798642267">
          <w:marLeft w:val="1166"/>
          <w:marRight w:val="0"/>
          <w:marTop w:val="82"/>
          <w:marBottom w:val="0"/>
          <w:divBdr>
            <w:top w:val="none" w:sz="0" w:space="0" w:color="auto"/>
            <w:left w:val="none" w:sz="0" w:space="0" w:color="auto"/>
            <w:bottom w:val="none" w:sz="0" w:space="0" w:color="auto"/>
            <w:right w:val="none" w:sz="0" w:space="0" w:color="auto"/>
          </w:divBdr>
        </w:div>
        <w:div w:id="1814979088">
          <w:marLeft w:val="1166"/>
          <w:marRight w:val="0"/>
          <w:marTop w:val="82"/>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1946320">
      <w:bodyDiv w:val="1"/>
      <w:marLeft w:val="0"/>
      <w:marRight w:val="0"/>
      <w:marTop w:val="0"/>
      <w:marBottom w:val="0"/>
      <w:divBdr>
        <w:top w:val="none" w:sz="0" w:space="0" w:color="auto"/>
        <w:left w:val="none" w:sz="0" w:space="0" w:color="auto"/>
        <w:bottom w:val="none" w:sz="0" w:space="0" w:color="auto"/>
        <w:right w:val="none" w:sz="0" w:space="0" w:color="auto"/>
      </w:divBdr>
      <w:divsChild>
        <w:div w:id="801340550">
          <w:marLeft w:val="850"/>
          <w:marRight w:val="0"/>
          <w:marTop w:val="100"/>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88103995">
      <w:bodyDiv w:val="1"/>
      <w:marLeft w:val="0"/>
      <w:marRight w:val="0"/>
      <w:marTop w:val="0"/>
      <w:marBottom w:val="0"/>
      <w:divBdr>
        <w:top w:val="none" w:sz="0" w:space="0" w:color="auto"/>
        <w:left w:val="none" w:sz="0" w:space="0" w:color="auto"/>
        <w:bottom w:val="none" w:sz="0" w:space="0" w:color="auto"/>
        <w:right w:val="none" w:sz="0" w:space="0" w:color="auto"/>
      </w:divBdr>
      <w:divsChild>
        <w:div w:id="298844959">
          <w:marLeft w:val="0"/>
          <w:marRight w:val="0"/>
          <w:marTop w:val="0"/>
          <w:marBottom w:val="0"/>
          <w:divBdr>
            <w:top w:val="none" w:sz="0" w:space="0" w:color="auto"/>
            <w:left w:val="none" w:sz="0" w:space="0" w:color="auto"/>
            <w:bottom w:val="none" w:sz="0" w:space="0" w:color="auto"/>
            <w:right w:val="none" w:sz="0" w:space="0" w:color="auto"/>
          </w:divBdr>
          <w:divsChild>
            <w:div w:id="905605085">
              <w:marLeft w:val="0"/>
              <w:marRight w:val="0"/>
              <w:marTop w:val="0"/>
              <w:marBottom w:val="0"/>
              <w:divBdr>
                <w:top w:val="none" w:sz="0" w:space="0" w:color="auto"/>
                <w:left w:val="none" w:sz="0" w:space="0" w:color="auto"/>
                <w:bottom w:val="none" w:sz="0" w:space="0" w:color="auto"/>
                <w:right w:val="none" w:sz="0" w:space="0" w:color="auto"/>
              </w:divBdr>
              <w:divsChild>
                <w:div w:id="711543708">
                  <w:marLeft w:val="0"/>
                  <w:marRight w:val="0"/>
                  <w:marTop w:val="0"/>
                  <w:marBottom w:val="0"/>
                  <w:divBdr>
                    <w:top w:val="none" w:sz="0" w:space="0" w:color="auto"/>
                    <w:left w:val="none" w:sz="0" w:space="0" w:color="auto"/>
                    <w:bottom w:val="none" w:sz="0" w:space="0" w:color="auto"/>
                    <w:right w:val="none" w:sz="0" w:space="0" w:color="auto"/>
                  </w:divBdr>
                  <w:divsChild>
                    <w:div w:id="1630235036">
                      <w:marLeft w:val="0"/>
                      <w:marRight w:val="0"/>
                      <w:marTop w:val="0"/>
                      <w:marBottom w:val="0"/>
                      <w:divBdr>
                        <w:top w:val="none" w:sz="0" w:space="0" w:color="auto"/>
                        <w:left w:val="none" w:sz="0" w:space="0" w:color="auto"/>
                        <w:bottom w:val="none" w:sz="0" w:space="0" w:color="auto"/>
                        <w:right w:val="none" w:sz="0" w:space="0" w:color="auto"/>
                      </w:divBdr>
                      <w:divsChild>
                        <w:div w:id="868881382">
                          <w:marLeft w:val="0"/>
                          <w:marRight w:val="0"/>
                          <w:marTop w:val="0"/>
                          <w:marBottom w:val="0"/>
                          <w:divBdr>
                            <w:top w:val="none" w:sz="0" w:space="0" w:color="auto"/>
                            <w:left w:val="none" w:sz="0" w:space="0" w:color="auto"/>
                            <w:bottom w:val="none" w:sz="0" w:space="0" w:color="auto"/>
                            <w:right w:val="none" w:sz="0" w:space="0" w:color="auto"/>
                          </w:divBdr>
                          <w:divsChild>
                            <w:div w:id="1442189588">
                              <w:marLeft w:val="0"/>
                              <w:marRight w:val="0"/>
                              <w:marTop w:val="0"/>
                              <w:marBottom w:val="0"/>
                              <w:divBdr>
                                <w:top w:val="none" w:sz="0" w:space="0" w:color="auto"/>
                                <w:left w:val="none" w:sz="0" w:space="0" w:color="auto"/>
                                <w:bottom w:val="none" w:sz="0" w:space="0" w:color="auto"/>
                                <w:right w:val="none" w:sz="0" w:space="0" w:color="auto"/>
                              </w:divBdr>
                              <w:divsChild>
                                <w:div w:id="203831262">
                                  <w:marLeft w:val="0"/>
                                  <w:marRight w:val="0"/>
                                  <w:marTop w:val="0"/>
                                  <w:marBottom w:val="0"/>
                                  <w:divBdr>
                                    <w:top w:val="none" w:sz="0" w:space="0" w:color="auto"/>
                                    <w:left w:val="none" w:sz="0" w:space="0" w:color="auto"/>
                                    <w:bottom w:val="none" w:sz="0" w:space="0" w:color="auto"/>
                                    <w:right w:val="none" w:sz="0" w:space="0" w:color="auto"/>
                                  </w:divBdr>
                                  <w:divsChild>
                                    <w:div w:id="657729943">
                                      <w:marLeft w:val="0"/>
                                      <w:marRight w:val="0"/>
                                      <w:marTop w:val="0"/>
                                      <w:marBottom w:val="0"/>
                                      <w:divBdr>
                                        <w:top w:val="none" w:sz="0" w:space="0" w:color="auto"/>
                                        <w:left w:val="none" w:sz="0" w:space="0" w:color="auto"/>
                                        <w:bottom w:val="none" w:sz="0" w:space="0" w:color="auto"/>
                                        <w:right w:val="none" w:sz="0" w:space="0" w:color="auto"/>
                                      </w:divBdr>
                                      <w:divsChild>
                                        <w:div w:id="880630975">
                                          <w:marLeft w:val="0"/>
                                          <w:marRight w:val="0"/>
                                          <w:marTop w:val="0"/>
                                          <w:marBottom w:val="0"/>
                                          <w:divBdr>
                                            <w:top w:val="none" w:sz="0" w:space="0" w:color="auto"/>
                                            <w:left w:val="none" w:sz="0" w:space="0" w:color="auto"/>
                                            <w:bottom w:val="none" w:sz="0" w:space="0" w:color="auto"/>
                                            <w:right w:val="none" w:sz="0" w:space="0" w:color="auto"/>
                                          </w:divBdr>
                                          <w:divsChild>
                                            <w:div w:id="940647738">
                                              <w:marLeft w:val="0"/>
                                              <w:marRight w:val="0"/>
                                              <w:marTop w:val="0"/>
                                              <w:marBottom w:val="301"/>
                                              <w:divBdr>
                                                <w:top w:val="none" w:sz="0" w:space="0" w:color="auto"/>
                                                <w:left w:val="none" w:sz="0" w:space="0" w:color="auto"/>
                                                <w:bottom w:val="none" w:sz="0" w:space="0" w:color="auto"/>
                                                <w:right w:val="none" w:sz="0" w:space="0" w:color="auto"/>
                                              </w:divBdr>
                                              <w:divsChild>
                                                <w:div w:id="18687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8516293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9483745">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9692461">
      <w:bodyDiv w:val="1"/>
      <w:marLeft w:val="0"/>
      <w:marRight w:val="0"/>
      <w:marTop w:val="0"/>
      <w:marBottom w:val="0"/>
      <w:divBdr>
        <w:top w:val="none" w:sz="0" w:space="0" w:color="auto"/>
        <w:left w:val="none" w:sz="0" w:space="0" w:color="auto"/>
        <w:bottom w:val="none" w:sz="0" w:space="0" w:color="auto"/>
        <w:right w:val="none" w:sz="0" w:space="0" w:color="auto"/>
      </w:divBdr>
      <w:divsChild>
        <w:div w:id="85000949">
          <w:marLeft w:val="1166"/>
          <w:marRight w:val="0"/>
          <w:marTop w:val="86"/>
          <w:marBottom w:val="0"/>
          <w:divBdr>
            <w:top w:val="none" w:sz="0" w:space="0" w:color="auto"/>
            <w:left w:val="none" w:sz="0" w:space="0" w:color="auto"/>
            <w:bottom w:val="none" w:sz="0" w:space="0" w:color="auto"/>
            <w:right w:val="none" w:sz="0" w:space="0" w:color="auto"/>
          </w:divBdr>
        </w:div>
        <w:div w:id="264504274">
          <w:marLeft w:val="1800"/>
          <w:marRight w:val="0"/>
          <w:marTop w:val="77"/>
          <w:marBottom w:val="0"/>
          <w:divBdr>
            <w:top w:val="none" w:sz="0" w:space="0" w:color="auto"/>
            <w:left w:val="none" w:sz="0" w:space="0" w:color="auto"/>
            <w:bottom w:val="none" w:sz="0" w:space="0" w:color="auto"/>
            <w:right w:val="none" w:sz="0" w:space="0" w:color="auto"/>
          </w:divBdr>
        </w:div>
        <w:div w:id="529146677">
          <w:marLeft w:val="1800"/>
          <w:marRight w:val="0"/>
          <w:marTop w:val="77"/>
          <w:marBottom w:val="0"/>
          <w:divBdr>
            <w:top w:val="none" w:sz="0" w:space="0" w:color="auto"/>
            <w:left w:val="none" w:sz="0" w:space="0" w:color="auto"/>
            <w:bottom w:val="none" w:sz="0" w:space="0" w:color="auto"/>
            <w:right w:val="none" w:sz="0" w:space="0" w:color="auto"/>
          </w:divBdr>
        </w:div>
        <w:div w:id="600182965">
          <w:marLeft w:val="1800"/>
          <w:marRight w:val="0"/>
          <w:marTop w:val="77"/>
          <w:marBottom w:val="0"/>
          <w:divBdr>
            <w:top w:val="none" w:sz="0" w:space="0" w:color="auto"/>
            <w:left w:val="none" w:sz="0" w:space="0" w:color="auto"/>
            <w:bottom w:val="none" w:sz="0" w:space="0" w:color="auto"/>
            <w:right w:val="none" w:sz="0" w:space="0" w:color="auto"/>
          </w:divBdr>
        </w:div>
        <w:div w:id="1261839161">
          <w:marLeft w:val="2520"/>
          <w:marRight w:val="0"/>
          <w:marTop w:val="67"/>
          <w:marBottom w:val="0"/>
          <w:divBdr>
            <w:top w:val="none" w:sz="0" w:space="0" w:color="auto"/>
            <w:left w:val="none" w:sz="0" w:space="0" w:color="auto"/>
            <w:bottom w:val="none" w:sz="0" w:space="0" w:color="auto"/>
            <w:right w:val="none" w:sz="0" w:space="0" w:color="auto"/>
          </w:divBdr>
        </w:div>
        <w:div w:id="1504859540">
          <w:marLeft w:val="2520"/>
          <w:marRight w:val="0"/>
          <w:marTop w:val="67"/>
          <w:marBottom w:val="0"/>
          <w:divBdr>
            <w:top w:val="none" w:sz="0" w:space="0" w:color="auto"/>
            <w:left w:val="none" w:sz="0" w:space="0" w:color="auto"/>
            <w:bottom w:val="none" w:sz="0" w:space="0" w:color="auto"/>
            <w:right w:val="none" w:sz="0" w:space="0" w:color="auto"/>
          </w:divBdr>
        </w:div>
        <w:div w:id="1773545863">
          <w:marLeft w:val="547"/>
          <w:marRight w:val="0"/>
          <w:marTop w:val="96"/>
          <w:marBottom w:val="0"/>
          <w:divBdr>
            <w:top w:val="none" w:sz="0" w:space="0" w:color="auto"/>
            <w:left w:val="none" w:sz="0" w:space="0" w:color="auto"/>
            <w:bottom w:val="none" w:sz="0" w:space="0" w:color="auto"/>
            <w:right w:val="none" w:sz="0" w:space="0" w:color="auto"/>
          </w:divBdr>
        </w:div>
        <w:div w:id="1852138470">
          <w:marLeft w:val="1800"/>
          <w:marRight w:val="0"/>
          <w:marTop w:val="77"/>
          <w:marBottom w:val="0"/>
          <w:divBdr>
            <w:top w:val="none" w:sz="0" w:space="0" w:color="auto"/>
            <w:left w:val="none" w:sz="0" w:space="0" w:color="auto"/>
            <w:bottom w:val="none" w:sz="0" w:space="0" w:color="auto"/>
            <w:right w:val="none" w:sz="0" w:space="0" w:color="auto"/>
          </w:divBdr>
        </w:div>
        <w:div w:id="1928615691">
          <w:marLeft w:val="1800"/>
          <w:marRight w:val="0"/>
          <w:marTop w:val="77"/>
          <w:marBottom w:val="0"/>
          <w:divBdr>
            <w:top w:val="none" w:sz="0" w:space="0" w:color="auto"/>
            <w:left w:val="none" w:sz="0" w:space="0" w:color="auto"/>
            <w:bottom w:val="none" w:sz="0" w:space="0" w:color="auto"/>
            <w:right w:val="none" w:sz="0" w:space="0" w:color="auto"/>
          </w:divBdr>
        </w:div>
      </w:divsChild>
    </w:div>
    <w:div w:id="1411809064">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7185651">
      <w:bodyDiv w:val="1"/>
      <w:marLeft w:val="0"/>
      <w:marRight w:val="0"/>
      <w:marTop w:val="0"/>
      <w:marBottom w:val="0"/>
      <w:divBdr>
        <w:top w:val="none" w:sz="0" w:space="0" w:color="auto"/>
        <w:left w:val="none" w:sz="0" w:space="0" w:color="auto"/>
        <w:bottom w:val="none" w:sz="0" w:space="0" w:color="auto"/>
        <w:right w:val="none" w:sz="0" w:space="0" w:color="auto"/>
      </w:divBdr>
      <w:divsChild>
        <w:div w:id="532353581">
          <w:marLeft w:val="547"/>
          <w:marRight w:val="0"/>
          <w:marTop w:val="106"/>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2707377">
      <w:bodyDiv w:val="1"/>
      <w:marLeft w:val="0"/>
      <w:marRight w:val="0"/>
      <w:marTop w:val="0"/>
      <w:marBottom w:val="0"/>
      <w:divBdr>
        <w:top w:val="none" w:sz="0" w:space="0" w:color="auto"/>
        <w:left w:val="none" w:sz="0" w:space="0" w:color="auto"/>
        <w:bottom w:val="none" w:sz="0" w:space="0" w:color="auto"/>
        <w:right w:val="none" w:sz="0" w:space="0" w:color="auto"/>
      </w:divBdr>
      <w:divsChild>
        <w:div w:id="110125883">
          <w:marLeft w:val="0"/>
          <w:marRight w:val="0"/>
          <w:marTop w:val="0"/>
          <w:marBottom w:val="0"/>
          <w:divBdr>
            <w:top w:val="none" w:sz="0" w:space="0" w:color="auto"/>
            <w:left w:val="none" w:sz="0" w:space="0" w:color="auto"/>
            <w:bottom w:val="none" w:sz="0" w:space="0" w:color="auto"/>
            <w:right w:val="none" w:sz="0" w:space="0" w:color="auto"/>
          </w:divBdr>
          <w:divsChild>
            <w:div w:id="1447388154">
              <w:marLeft w:val="0"/>
              <w:marRight w:val="0"/>
              <w:marTop w:val="0"/>
              <w:marBottom w:val="0"/>
              <w:divBdr>
                <w:top w:val="none" w:sz="0" w:space="0" w:color="auto"/>
                <w:left w:val="none" w:sz="0" w:space="0" w:color="auto"/>
                <w:bottom w:val="none" w:sz="0" w:space="0" w:color="auto"/>
                <w:right w:val="none" w:sz="0" w:space="0" w:color="auto"/>
              </w:divBdr>
              <w:divsChild>
                <w:div w:id="883297123">
                  <w:marLeft w:val="0"/>
                  <w:marRight w:val="0"/>
                  <w:marTop w:val="0"/>
                  <w:marBottom w:val="0"/>
                  <w:divBdr>
                    <w:top w:val="none" w:sz="0" w:space="0" w:color="auto"/>
                    <w:left w:val="none" w:sz="0" w:space="0" w:color="auto"/>
                    <w:bottom w:val="none" w:sz="0" w:space="0" w:color="auto"/>
                    <w:right w:val="none" w:sz="0" w:space="0" w:color="auto"/>
                  </w:divBdr>
                  <w:divsChild>
                    <w:div w:id="1346636608">
                      <w:marLeft w:val="0"/>
                      <w:marRight w:val="0"/>
                      <w:marTop w:val="0"/>
                      <w:marBottom w:val="0"/>
                      <w:divBdr>
                        <w:top w:val="none" w:sz="0" w:space="0" w:color="auto"/>
                        <w:left w:val="none" w:sz="0" w:space="0" w:color="auto"/>
                        <w:bottom w:val="none" w:sz="0" w:space="0" w:color="auto"/>
                        <w:right w:val="none" w:sz="0" w:space="0" w:color="auto"/>
                      </w:divBdr>
                      <w:divsChild>
                        <w:div w:id="26224518">
                          <w:marLeft w:val="0"/>
                          <w:marRight w:val="0"/>
                          <w:marTop w:val="0"/>
                          <w:marBottom w:val="0"/>
                          <w:divBdr>
                            <w:top w:val="none" w:sz="0" w:space="0" w:color="auto"/>
                            <w:left w:val="none" w:sz="0" w:space="0" w:color="auto"/>
                            <w:bottom w:val="none" w:sz="0" w:space="0" w:color="auto"/>
                            <w:right w:val="none" w:sz="0" w:space="0" w:color="auto"/>
                          </w:divBdr>
                          <w:divsChild>
                            <w:div w:id="821626270">
                              <w:marLeft w:val="0"/>
                              <w:marRight w:val="0"/>
                              <w:marTop w:val="0"/>
                              <w:marBottom w:val="0"/>
                              <w:divBdr>
                                <w:top w:val="none" w:sz="0" w:space="0" w:color="auto"/>
                                <w:left w:val="none" w:sz="0" w:space="0" w:color="auto"/>
                                <w:bottom w:val="none" w:sz="0" w:space="0" w:color="auto"/>
                                <w:right w:val="none" w:sz="0" w:space="0" w:color="auto"/>
                              </w:divBdr>
                              <w:divsChild>
                                <w:div w:id="336616836">
                                  <w:marLeft w:val="0"/>
                                  <w:marRight w:val="0"/>
                                  <w:marTop w:val="0"/>
                                  <w:marBottom w:val="0"/>
                                  <w:divBdr>
                                    <w:top w:val="none" w:sz="0" w:space="0" w:color="auto"/>
                                    <w:left w:val="none" w:sz="0" w:space="0" w:color="auto"/>
                                    <w:bottom w:val="none" w:sz="0" w:space="0" w:color="auto"/>
                                    <w:right w:val="none" w:sz="0" w:space="0" w:color="auto"/>
                                  </w:divBdr>
                                  <w:divsChild>
                                    <w:div w:id="1143931508">
                                      <w:marLeft w:val="0"/>
                                      <w:marRight w:val="0"/>
                                      <w:marTop w:val="0"/>
                                      <w:marBottom w:val="0"/>
                                      <w:divBdr>
                                        <w:top w:val="none" w:sz="0" w:space="0" w:color="auto"/>
                                        <w:left w:val="none" w:sz="0" w:space="0" w:color="auto"/>
                                        <w:bottom w:val="none" w:sz="0" w:space="0" w:color="auto"/>
                                        <w:right w:val="none" w:sz="0" w:space="0" w:color="auto"/>
                                      </w:divBdr>
                                      <w:divsChild>
                                        <w:div w:id="1803033323">
                                          <w:marLeft w:val="0"/>
                                          <w:marRight w:val="0"/>
                                          <w:marTop w:val="0"/>
                                          <w:marBottom w:val="0"/>
                                          <w:divBdr>
                                            <w:top w:val="none" w:sz="0" w:space="0" w:color="auto"/>
                                            <w:left w:val="none" w:sz="0" w:space="0" w:color="auto"/>
                                            <w:bottom w:val="none" w:sz="0" w:space="0" w:color="auto"/>
                                            <w:right w:val="none" w:sz="0" w:space="0" w:color="auto"/>
                                          </w:divBdr>
                                          <w:divsChild>
                                            <w:div w:id="1044714233">
                                              <w:marLeft w:val="0"/>
                                              <w:marRight w:val="0"/>
                                              <w:marTop w:val="0"/>
                                              <w:marBottom w:val="0"/>
                                              <w:divBdr>
                                                <w:top w:val="none" w:sz="0" w:space="0" w:color="auto"/>
                                                <w:left w:val="none" w:sz="0" w:space="0" w:color="auto"/>
                                                <w:bottom w:val="none" w:sz="0" w:space="0" w:color="auto"/>
                                                <w:right w:val="none" w:sz="0" w:space="0" w:color="auto"/>
                                              </w:divBdr>
                                              <w:divsChild>
                                                <w:div w:id="594751102">
                                                  <w:marLeft w:val="0"/>
                                                  <w:marRight w:val="0"/>
                                                  <w:marTop w:val="0"/>
                                                  <w:marBottom w:val="0"/>
                                                  <w:divBdr>
                                                    <w:top w:val="none" w:sz="0" w:space="0" w:color="auto"/>
                                                    <w:left w:val="none" w:sz="0" w:space="0" w:color="auto"/>
                                                    <w:bottom w:val="none" w:sz="0" w:space="0" w:color="auto"/>
                                                    <w:right w:val="none" w:sz="0" w:space="0" w:color="auto"/>
                                                  </w:divBdr>
                                                  <w:divsChild>
                                                    <w:div w:id="201611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2754208">
      <w:bodyDiv w:val="1"/>
      <w:marLeft w:val="0"/>
      <w:marRight w:val="0"/>
      <w:marTop w:val="0"/>
      <w:marBottom w:val="0"/>
      <w:divBdr>
        <w:top w:val="none" w:sz="0" w:space="0" w:color="auto"/>
        <w:left w:val="none" w:sz="0" w:space="0" w:color="auto"/>
        <w:bottom w:val="none" w:sz="0" w:space="0" w:color="auto"/>
        <w:right w:val="none" w:sz="0" w:space="0" w:color="auto"/>
      </w:divBdr>
      <w:divsChild>
        <w:div w:id="19285300">
          <w:marLeft w:val="2520"/>
          <w:marRight w:val="0"/>
          <w:marTop w:val="82"/>
          <w:marBottom w:val="0"/>
          <w:divBdr>
            <w:top w:val="none" w:sz="0" w:space="0" w:color="auto"/>
            <w:left w:val="none" w:sz="0" w:space="0" w:color="auto"/>
            <w:bottom w:val="none" w:sz="0" w:space="0" w:color="auto"/>
            <w:right w:val="none" w:sz="0" w:space="0" w:color="auto"/>
          </w:divBdr>
        </w:div>
        <w:div w:id="59983947">
          <w:marLeft w:val="547"/>
          <w:marRight w:val="0"/>
          <w:marTop w:val="96"/>
          <w:marBottom w:val="0"/>
          <w:divBdr>
            <w:top w:val="none" w:sz="0" w:space="0" w:color="auto"/>
            <w:left w:val="none" w:sz="0" w:space="0" w:color="auto"/>
            <w:bottom w:val="none" w:sz="0" w:space="0" w:color="auto"/>
            <w:right w:val="none" w:sz="0" w:space="0" w:color="auto"/>
          </w:divBdr>
        </w:div>
        <w:div w:id="159925415">
          <w:marLeft w:val="2520"/>
          <w:marRight w:val="0"/>
          <w:marTop w:val="82"/>
          <w:marBottom w:val="0"/>
          <w:divBdr>
            <w:top w:val="none" w:sz="0" w:space="0" w:color="auto"/>
            <w:left w:val="none" w:sz="0" w:space="0" w:color="auto"/>
            <w:bottom w:val="none" w:sz="0" w:space="0" w:color="auto"/>
            <w:right w:val="none" w:sz="0" w:space="0" w:color="auto"/>
          </w:divBdr>
        </w:div>
        <w:div w:id="328950287">
          <w:marLeft w:val="1800"/>
          <w:marRight w:val="0"/>
          <w:marTop w:val="96"/>
          <w:marBottom w:val="0"/>
          <w:divBdr>
            <w:top w:val="none" w:sz="0" w:space="0" w:color="auto"/>
            <w:left w:val="none" w:sz="0" w:space="0" w:color="auto"/>
            <w:bottom w:val="none" w:sz="0" w:space="0" w:color="auto"/>
            <w:right w:val="none" w:sz="0" w:space="0" w:color="auto"/>
          </w:divBdr>
        </w:div>
        <w:div w:id="985279769">
          <w:marLeft w:val="547"/>
          <w:marRight w:val="0"/>
          <w:marTop w:val="96"/>
          <w:marBottom w:val="0"/>
          <w:divBdr>
            <w:top w:val="none" w:sz="0" w:space="0" w:color="auto"/>
            <w:left w:val="none" w:sz="0" w:space="0" w:color="auto"/>
            <w:bottom w:val="none" w:sz="0" w:space="0" w:color="auto"/>
            <w:right w:val="none" w:sz="0" w:space="0" w:color="auto"/>
          </w:divBdr>
        </w:div>
        <w:div w:id="1034622519">
          <w:marLeft w:val="1800"/>
          <w:marRight w:val="0"/>
          <w:marTop w:val="67"/>
          <w:marBottom w:val="0"/>
          <w:divBdr>
            <w:top w:val="none" w:sz="0" w:space="0" w:color="auto"/>
            <w:left w:val="none" w:sz="0" w:space="0" w:color="auto"/>
            <w:bottom w:val="none" w:sz="0" w:space="0" w:color="auto"/>
            <w:right w:val="none" w:sz="0" w:space="0" w:color="auto"/>
          </w:divBdr>
        </w:div>
        <w:div w:id="1073233806">
          <w:marLeft w:val="1166"/>
          <w:marRight w:val="0"/>
          <w:marTop w:val="82"/>
          <w:marBottom w:val="0"/>
          <w:divBdr>
            <w:top w:val="none" w:sz="0" w:space="0" w:color="auto"/>
            <w:left w:val="none" w:sz="0" w:space="0" w:color="auto"/>
            <w:bottom w:val="none" w:sz="0" w:space="0" w:color="auto"/>
            <w:right w:val="none" w:sz="0" w:space="0" w:color="auto"/>
          </w:divBdr>
        </w:div>
        <w:div w:id="1113784503">
          <w:marLeft w:val="1166"/>
          <w:marRight w:val="0"/>
          <w:marTop w:val="82"/>
          <w:marBottom w:val="0"/>
          <w:divBdr>
            <w:top w:val="none" w:sz="0" w:space="0" w:color="auto"/>
            <w:left w:val="none" w:sz="0" w:space="0" w:color="auto"/>
            <w:bottom w:val="none" w:sz="0" w:space="0" w:color="auto"/>
            <w:right w:val="none" w:sz="0" w:space="0" w:color="auto"/>
          </w:divBdr>
        </w:div>
        <w:div w:id="1209489022">
          <w:marLeft w:val="1800"/>
          <w:marRight w:val="0"/>
          <w:marTop w:val="67"/>
          <w:marBottom w:val="0"/>
          <w:divBdr>
            <w:top w:val="none" w:sz="0" w:space="0" w:color="auto"/>
            <w:left w:val="none" w:sz="0" w:space="0" w:color="auto"/>
            <w:bottom w:val="none" w:sz="0" w:space="0" w:color="auto"/>
            <w:right w:val="none" w:sz="0" w:space="0" w:color="auto"/>
          </w:divBdr>
        </w:div>
        <w:div w:id="1519927436">
          <w:marLeft w:val="1800"/>
          <w:marRight w:val="0"/>
          <w:marTop w:val="9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3429749">
      <w:bodyDiv w:val="1"/>
      <w:marLeft w:val="0"/>
      <w:marRight w:val="0"/>
      <w:marTop w:val="0"/>
      <w:marBottom w:val="0"/>
      <w:divBdr>
        <w:top w:val="none" w:sz="0" w:space="0" w:color="auto"/>
        <w:left w:val="none" w:sz="0" w:space="0" w:color="auto"/>
        <w:bottom w:val="none" w:sz="0" w:space="0" w:color="auto"/>
        <w:right w:val="none" w:sz="0" w:space="0" w:color="auto"/>
      </w:divBdr>
      <w:divsChild>
        <w:div w:id="237910609">
          <w:marLeft w:val="1800"/>
          <w:marRight w:val="0"/>
          <w:marTop w:val="82"/>
          <w:marBottom w:val="0"/>
          <w:divBdr>
            <w:top w:val="none" w:sz="0" w:space="0" w:color="auto"/>
            <w:left w:val="none" w:sz="0" w:space="0" w:color="auto"/>
            <w:bottom w:val="none" w:sz="0" w:space="0" w:color="auto"/>
            <w:right w:val="none" w:sz="0" w:space="0" w:color="auto"/>
          </w:divBdr>
        </w:div>
        <w:div w:id="607927819">
          <w:marLeft w:val="1166"/>
          <w:marRight w:val="0"/>
          <w:marTop w:val="91"/>
          <w:marBottom w:val="0"/>
          <w:divBdr>
            <w:top w:val="none" w:sz="0" w:space="0" w:color="auto"/>
            <w:left w:val="none" w:sz="0" w:space="0" w:color="auto"/>
            <w:bottom w:val="none" w:sz="0" w:space="0" w:color="auto"/>
            <w:right w:val="none" w:sz="0" w:space="0" w:color="auto"/>
          </w:divBdr>
        </w:div>
        <w:div w:id="672757455">
          <w:marLeft w:val="1166"/>
          <w:marRight w:val="0"/>
          <w:marTop w:val="91"/>
          <w:marBottom w:val="0"/>
          <w:divBdr>
            <w:top w:val="none" w:sz="0" w:space="0" w:color="auto"/>
            <w:left w:val="none" w:sz="0" w:space="0" w:color="auto"/>
            <w:bottom w:val="none" w:sz="0" w:space="0" w:color="auto"/>
            <w:right w:val="none" w:sz="0" w:space="0" w:color="auto"/>
          </w:divBdr>
        </w:div>
        <w:div w:id="961309021">
          <w:marLeft w:val="1800"/>
          <w:marRight w:val="0"/>
          <w:marTop w:val="82"/>
          <w:marBottom w:val="0"/>
          <w:divBdr>
            <w:top w:val="none" w:sz="0" w:space="0" w:color="auto"/>
            <w:left w:val="none" w:sz="0" w:space="0" w:color="auto"/>
            <w:bottom w:val="none" w:sz="0" w:space="0" w:color="auto"/>
            <w:right w:val="none" w:sz="0" w:space="0" w:color="auto"/>
          </w:divBdr>
        </w:div>
        <w:div w:id="1011834145">
          <w:marLeft w:val="1166"/>
          <w:marRight w:val="0"/>
          <w:marTop w:val="101"/>
          <w:marBottom w:val="0"/>
          <w:divBdr>
            <w:top w:val="none" w:sz="0" w:space="0" w:color="auto"/>
            <w:left w:val="none" w:sz="0" w:space="0" w:color="auto"/>
            <w:bottom w:val="none" w:sz="0" w:space="0" w:color="auto"/>
            <w:right w:val="none" w:sz="0" w:space="0" w:color="auto"/>
          </w:divBdr>
        </w:div>
        <w:div w:id="1179194547">
          <w:marLeft w:val="1800"/>
          <w:marRight w:val="0"/>
          <w:marTop w:val="82"/>
          <w:marBottom w:val="0"/>
          <w:divBdr>
            <w:top w:val="none" w:sz="0" w:space="0" w:color="auto"/>
            <w:left w:val="none" w:sz="0" w:space="0" w:color="auto"/>
            <w:bottom w:val="none" w:sz="0" w:space="0" w:color="auto"/>
            <w:right w:val="none" w:sz="0" w:space="0" w:color="auto"/>
          </w:divBdr>
        </w:div>
        <w:div w:id="1380468979">
          <w:marLeft w:val="547"/>
          <w:marRight w:val="0"/>
          <w:marTop w:val="125"/>
          <w:marBottom w:val="0"/>
          <w:divBdr>
            <w:top w:val="none" w:sz="0" w:space="0" w:color="auto"/>
            <w:left w:val="none" w:sz="0" w:space="0" w:color="auto"/>
            <w:bottom w:val="none" w:sz="0" w:space="0" w:color="auto"/>
            <w:right w:val="none" w:sz="0" w:space="0" w:color="auto"/>
          </w:divBdr>
        </w:div>
        <w:div w:id="1747877005">
          <w:marLeft w:val="1800"/>
          <w:marRight w:val="0"/>
          <w:marTop w:val="82"/>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6411804">
      <w:bodyDiv w:val="1"/>
      <w:marLeft w:val="0"/>
      <w:marRight w:val="0"/>
      <w:marTop w:val="0"/>
      <w:marBottom w:val="0"/>
      <w:divBdr>
        <w:top w:val="none" w:sz="0" w:space="0" w:color="auto"/>
        <w:left w:val="none" w:sz="0" w:space="0" w:color="auto"/>
        <w:bottom w:val="none" w:sz="0" w:space="0" w:color="auto"/>
        <w:right w:val="none" w:sz="0" w:space="0" w:color="auto"/>
      </w:divBdr>
      <w:divsChild>
        <w:div w:id="120537702">
          <w:marLeft w:val="547"/>
          <w:marRight w:val="0"/>
          <w:marTop w:val="96"/>
          <w:marBottom w:val="0"/>
          <w:divBdr>
            <w:top w:val="none" w:sz="0" w:space="0" w:color="auto"/>
            <w:left w:val="none" w:sz="0" w:space="0" w:color="auto"/>
            <w:bottom w:val="none" w:sz="0" w:space="0" w:color="auto"/>
            <w:right w:val="none" w:sz="0" w:space="0" w:color="auto"/>
          </w:divBdr>
        </w:div>
        <w:div w:id="983125226">
          <w:marLeft w:val="1166"/>
          <w:marRight w:val="0"/>
          <w:marTop w:val="82"/>
          <w:marBottom w:val="0"/>
          <w:divBdr>
            <w:top w:val="none" w:sz="0" w:space="0" w:color="auto"/>
            <w:left w:val="none" w:sz="0" w:space="0" w:color="auto"/>
            <w:bottom w:val="none" w:sz="0" w:space="0" w:color="auto"/>
            <w:right w:val="none" w:sz="0" w:space="0" w:color="auto"/>
          </w:divBdr>
        </w:div>
        <w:div w:id="988897363">
          <w:marLeft w:val="1800"/>
          <w:marRight w:val="0"/>
          <w:marTop w:val="67"/>
          <w:marBottom w:val="0"/>
          <w:divBdr>
            <w:top w:val="none" w:sz="0" w:space="0" w:color="auto"/>
            <w:left w:val="none" w:sz="0" w:space="0" w:color="auto"/>
            <w:bottom w:val="none" w:sz="0" w:space="0" w:color="auto"/>
            <w:right w:val="none" w:sz="0" w:space="0" w:color="auto"/>
          </w:divBdr>
        </w:div>
        <w:div w:id="1454245864">
          <w:marLeft w:val="1166"/>
          <w:marRight w:val="0"/>
          <w:marTop w:val="82"/>
          <w:marBottom w:val="0"/>
          <w:divBdr>
            <w:top w:val="none" w:sz="0" w:space="0" w:color="auto"/>
            <w:left w:val="none" w:sz="0" w:space="0" w:color="auto"/>
            <w:bottom w:val="none" w:sz="0" w:space="0" w:color="auto"/>
            <w:right w:val="none" w:sz="0" w:space="0" w:color="auto"/>
          </w:divBdr>
        </w:div>
        <w:div w:id="1614167009">
          <w:marLeft w:val="1800"/>
          <w:marRight w:val="0"/>
          <w:marTop w:val="67"/>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038984">
      <w:bodyDiv w:val="1"/>
      <w:marLeft w:val="0"/>
      <w:marRight w:val="0"/>
      <w:marTop w:val="0"/>
      <w:marBottom w:val="0"/>
      <w:divBdr>
        <w:top w:val="none" w:sz="0" w:space="0" w:color="auto"/>
        <w:left w:val="none" w:sz="0" w:space="0" w:color="auto"/>
        <w:bottom w:val="none" w:sz="0" w:space="0" w:color="auto"/>
        <w:right w:val="none" w:sz="0" w:space="0" w:color="auto"/>
      </w:divBdr>
      <w:divsChild>
        <w:div w:id="557009948">
          <w:marLeft w:val="0"/>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EF43A-A220-4D1B-8DEC-555DF1D4B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2002</TotalTime>
  <Pages>4</Pages>
  <Words>1158</Words>
  <Characters>6603</Characters>
  <Application>Microsoft Office Word</Application>
  <DocSecurity>0</DocSecurity>
  <Lines>55</Lines>
  <Paragraphs>15</Paragraphs>
  <ScaleCrop>false</ScaleCrop>
  <Company>Microsoft</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Xiaoran</dc:creator>
  <cp:keywords/>
  <dc:description/>
  <cp:lastModifiedBy>CMCC-shiyuan</cp:lastModifiedBy>
  <cp:revision>87</cp:revision>
  <cp:lastPrinted>2015-02-02T04:17:00Z</cp:lastPrinted>
  <dcterms:created xsi:type="dcterms:W3CDTF">2020-05-15T05:18:00Z</dcterms:created>
  <dcterms:modified xsi:type="dcterms:W3CDTF">2022-08-10T14:46:00Z</dcterms:modified>
</cp:coreProperties>
</file>